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03123FD" w14:textId="52FB01F2" w:rsidR="00FE66A4" w:rsidRPr="00C54CB4" w:rsidRDefault="001A112C">
      <w:pPr>
        <w:pStyle w:val="Heading7"/>
        <w:spacing w:line="240" w:lineRule="auto"/>
        <w:rPr>
          <w:rFonts w:ascii="Times New Roman" w:hAnsi="Times New Roman" w:cs="Times New Roman"/>
          <w:szCs w:val="28"/>
          <w:lang w:val="en-US"/>
        </w:rPr>
      </w:pPr>
      <w:r w:rsidRPr="00C54CB4">
        <w:rPr>
          <w:rFonts w:ascii="Times New Roman" w:hAnsi="Times New Roman" w:cs="Times New Roman"/>
          <w:szCs w:val="28"/>
          <w:lang w:val="en-US"/>
        </w:rPr>
        <w:t xml:space="preserve">POSTAL VOTING FORM </w:t>
      </w:r>
    </w:p>
    <w:p w14:paraId="283EA2FD" w14:textId="4F86D71C" w:rsidR="00FE66A4" w:rsidRPr="00C54CB4" w:rsidRDefault="001A112C">
      <w:pPr>
        <w:jc w:val="center"/>
        <w:rPr>
          <w:b/>
          <w:sz w:val="28"/>
          <w:szCs w:val="28"/>
          <w:lang w:val="en-US"/>
        </w:rPr>
      </w:pPr>
      <w:r w:rsidRPr="00C54CB4">
        <w:rPr>
          <w:b/>
          <w:sz w:val="28"/>
          <w:szCs w:val="28"/>
          <w:lang w:val="en-US"/>
        </w:rPr>
        <w:t xml:space="preserve">ORDINARY GENERAL MEETING OF SHAREHOLDERS </w:t>
      </w:r>
    </w:p>
    <w:p w14:paraId="05FF83FA" w14:textId="77777777" w:rsidR="00C216A9" w:rsidRPr="00C54CB4" w:rsidRDefault="00C216A9">
      <w:pPr>
        <w:jc w:val="center"/>
        <w:rPr>
          <w:sz w:val="24"/>
          <w:szCs w:val="24"/>
          <w:lang w:val="en-US"/>
        </w:rPr>
      </w:pPr>
    </w:p>
    <w:p w14:paraId="3676CCE9" w14:textId="77777777" w:rsidR="00FE66A4" w:rsidRPr="00C54CB4" w:rsidRDefault="00FE66A4">
      <w:pPr>
        <w:jc w:val="center"/>
        <w:rPr>
          <w:b/>
          <w:sz w:val="24"/>
          <w:szCs w:val="24"/>
          <w:lang w:val="en-US"/>
        </w:rPr>
      </w:pPr>
    </w:p>
    <w:p w14:paraId="069FDE3D" w14:textId="77777777" w:rsidR="00FE66A4" w:rsidRPr="00C54CB4" w:rsidRDefault="00FE66A4">
      <w:pPr>
        <w:jc w:val="center"/>
        <w:rPr>
          <w:sz w:val="24"/>
          <w:szCs w:val="24"/>
          <w:lang w:val="en-US"/>
        </w:rPr>
      </w:pPr>
    </w:p>
    <w:p w14:paraId="3E1D8A99" w14:textId="43B61C58" w:rsidR="00FE66A4" w:rsidRPr="00C54CB4" w:rsidRDefault="00FE66A4">
      <w:pPr>
        <w:ind w:firstLine="720"/>
        <w:jc w:val="both"/>
        <w:rPr>
          <w:sz w:val="24"/>
          <w:szCs w:val="24"/>
          <w:lang w:val="en-US"/>
        </w:rPr>
      </w:pPr>
      <w:r w:rsidRPr="00C54CB4">
        <w:rPr>
          <w:sz w:val="24"/>
          <w:szCs w:val="24"/>
          <w:lang w:val="en-US"/>
        </w:rPr>
        <w:t>The</w:t>
      </w:r>
      <w:r w:rsidR="00684ADD" w:rsidRPr="00C54CB4">
        <w:rPr>
          <w:sz w:val="24"/>
          <w:szCs w:val="24"/>
          <w:lang w:val="en-US"/>
        </w:rPr>
        <w:t xml:space="preserve"> </w:t>
      </w:r>
      <w:proofErr w:type="spellStart"/>
      <w:r w:rsidRPr="00C54CB4">
        <w:rPr>
          <w:sz w:val="24"/>
          <w:szCs w:val="24"/>
          <w:lang w:val="en-US"/>
        </w:rPr>
        <w:t>undersigned________________________________________________</w:t>
      </w:r>
      <w:r w:rsidR="00684ADD" w:rsidRPr="00C54CB4">
        <w:rPr>
          <w:sz w:val="24"/>
          <w:szCs w:val="24"/>
          <w:lang w:val="en-US"/>
        </w:rPr>
        <w:t>with</w:t>
      </w:r>
      <w:proofErr w:type="spellEnd"/>
      <w:r w:rsidR="00684ADD" w:rsidRPr="00C54CB4">
        <w:rPr>
          <w:sz w:val="24"/>
          <w:szCs w:val="24"/>
          <w:lang w:val="en-US"/>
        </w:rPr>
        <w:t xml:space="preserve"> domicile in/with its registered office</w:t>
      </w:r>
      <w:r w:rsidRPr="00C54CB4">
        <w:rPr>
          <w:sz w:val="24"/>
          <w:szCs w:val="24"/>
          <w:lang w:val="en-US"/>
        </w:rPr>
        <w:t xml:space="preserve"> in ___________________________</w:t>
      </w:r>
      <w:r w:rsidR="00684ADD" w:rsidRPr="00C54CB4">
        <w:rPr>
          <w:sz w:val="24"/>
          <w:szCs w:val="24"/>
          <w:lang w:val="en-US"/>
        </w:rPr>
        <w:t>holder of the Identity Card/Trade Register</w:t>
      </w:r>
      <w:r w:rsidRPr="00C54CB4">
        <w:rPr>
          <w:sz w:val="24"/>
          <w:szCs w:val="24"/>
          <w:lang w:val="en-US"/>
        </w:rPr>
        <w:t xml:space="preserve"> series ____, no. ______________/J__-________/_____, </w:t>
      </w:r>
      <w:r w:rsidR="00684ADD" w:rsidRPr="00C54CB4">
        <w:rPr>
          <w:sz w:val="24"/>
          <w:szCs w:val="24"/>
          <w:lang w:val="en-US"/>
        </w:rPr>
        <w:t>Personal Number</w:t>
      </w:r>
      <w:r w:rsidRPr="00C54CB4">
        <w:rPr>
          <w:sz w:val="24"/>
          <w:szCs w:val="24"/>
          <w:lang w:val="en-US"/>
        </w:rPr>
        <w:t>/</w:t>
      </w:r>
      <w:r w:rsidR="00684ADD" w:rsidRPr="00C54CB4">
        <w:rPr>
          <w:sz w:val="24"/>
          <w:szCs w:val="24"/>
          <w:lang w:val="en-US"/>
        </w:rPr>
        <w:t>TIN</w:t>
      </w:r>
      <w:r w:rsidRPr="00C54CB4">
        <w:rPr>
          <w:sz w:val="24"/>
          <w:szCs w:val="24"/>
          <w:lang w:val="en-US"/>
        </w:rPr>
        <w:t>__________________</w:t>
      </w:r>
      <w:r w:rsidR="00684ADD" w:rsidRPr="00C54CB4">
        <w:rPr>
          <w:sz w:val="24"/>
          <w:szCs w:val="24"/>
          <w:lang w:val="en-US"/>
        </w:rPr>
        <w:t xml:space="preserve"> </w:t>
      </w:r>
      <w:r w:rsidRPr="00C54CB4">
        <w:rPr>
          <w:sz w:val="24"/>
          <w:szCs w:val="24"/>
          <w:lang w:val="en-US"/>
        </w:rPr>
        <w:t>holder of __________________ shares out of the total of 6</w:t>
      </w:r>
      <w:r w:rsidR="00684ADD" w:rsidRPr="00C54CB4">
        <w:rPr>
          <w:sz w:val="24"/>
          <w:szCs w:val="24"/>
          <w:lang w:val="en-US"/>
        </w:rPr>
        <w:t>.</w:t>
      </w:r>
      <w:r w:rsidRPr="00C54CB4">
        <w:rPr>
          <w:sz w:val="24"/>
          <w:szCs w:val="24"/>
          <w:lang w:val="en-US"/>
        </w:rPr>
        <w:t>141</w:t>
      </w:r>
      <w:r w:rsidR="00684ADD" w:rsidRPr="00C54CB4">
        <w:rPr>
          <w:sz w:val="24"/>
          <w:szCs w:val="24"/>
          <w:lang w:val="en-US"/>
        </w:rPr>
        <w:t>.</w:t>
      </w:r>
      <w:r w:rsidRPr="00C54CB4">
        <w:rPr>
          <w:sz w:val="24"/>
          <w:szCs w:val="24"/>
          <w:lang w:val="en-US"/>
        </w:rPr>
        <w:t xml:space="preserve">798 shares issued by S.C. ARMAX GAZ S.A. </w:t>
      </w:r>
      <w:proofErr w:type="spellStart"/>
      <w:r w:rsidRPr="00C54CB4">
        <w:rPr>
          <w:sz w:val="24"/>
          <w:szCs w:val="24"/>
          <w:lang w:val="en-US"/>
        </w:rPr>
        <w:t>Mediaş</w:t>
      </w:r>
      <w:proofErr w:type="spellEnd"/>
      <w:r w:rsidRPr="00C54CB4">
        <w:rPr>
          <w:sz w:val="24"/>
          <w:szCs w:val="24"/>
          <w:lang w:val="en-US"/>
        </w:rPr>
        <w:t xml:space="preserve">, </w:t>
      </w:r>
      <w:proofErr w:type="spellStart"/>
      <w:r w:rsidR="00684ADD" w:rsidRPr="00C54CB4">
        <w:rPr>
          <w:sz w:val="24"/>
          <w:szCs w:val="24"/>
          <w:lang w:val="en-US"/>
        </w:rPr>
        <w:t>societate</w:t>
      </w:r>
      <w:proofErr w:type="spellEnd"/>
      <w:r w:rsidR="00684ADD" w:rsidRPr="00C54CB4">
        <w:rPr>
          <w:sz w:val="24"/>
          <w:szCs w:val="24"/>
          <w:lang w:val="en-US"/>
        </w:rPr>
        <w:t xml:space="preserve"> </w:t>
      </w:r>
      <w:proofErr w:type="spellStart"/>
      <w:r w:rsidR="00684ADD" w:rsidRPr="00C54CB4">
        <w:rPr>
          <w:sz w:val="24"/>
          <w:szCs w:val="24"/>
          <w:lang w:val="en-US"/>
        </w:rPr>
        <w:t>în</w:t>
      </w:r>
      <w:proofErr w:type="spellEnd"/>
      <w:r w:rsidR="00684ADD" w:rsidRPr="00C54CB4">
        <w:rPr>
          <w:sz w:val="24"/>
          <w:szCs w:val="24"/>
          <w:lang w:val="en-US"/>
        </w:rPr>
        <w:t xml:space="preserve"> </w:t>
      </w:r>
      <w:proofErr w:type="spellStart"/>
      <w:r w:rsidR="00684ADD" w:rsidRPr="00C54CB4">
        <w:rPr>
          <w:sz w:val="24"/>
          <w:szCs w:val="24"/>
          <w:lang w:val="en-US"/>
        </w:rPr>
        <w:t>reorganizare</w:t>
      </w:r>
      <w:proofErr w:type="spellEnd"/>
      <w:r w:rsidR="00684ADD" w:rsidRPr="00C54CB4">
        <w:rPr>
          <w:sz w:val="24"/>
          <w:szCs w:val="24"/>
          <w:lang w:val="en-US"/>
        </w:rPr>
        <w:t xml:space="preserve"> </w:t>
      </w:r>
      <w:proofErr w:type="spellStart"/>
      <w:r w:rsidR="00684ADD" w:rsidRPr="00C54CB4">
        <w:rPr>
          <w:sz w:val="24"/>
          <w:szCs w:val="24"/>
          <w:lang w:val="en-US"/>
        </w:rPr>
        <w:t>judiciară</w:t>
      </w:r>
      <w:proofErr w:type="spellEnd"/>
      <w:r w:rsidR="00684ADD" w:rsidRPr="00C54CB4">
        <w:rPr>
          <w:sz w:val="24"/>
          <w:szCs w:val="24"/>
          <w:lang w:val="en-US"/>
        </w:rPr>
        <w:t xml:space="preserve"> </w:t>
      </w:r>
      <w:r w:rsidRPr="00C54CB4">
        <w:rPr>
          <w:sz w:val="24"/>
          <w:szCs w:val="24"/>
          <w:lang w:val="en-US"/>
        </w:rPr>
        <w:t xml:space="preserve">(in judicial reorganization, </w:t>
      </w:r>
      <w:proofErr w:type="spellStart"/>
      <w:r w:rsidR="00684ADD" w:rsidRPr="00C54CB4">
        <w:rPr>
          <w:sz w:val="24"/>
          <w:szCs w:val="24"/>
          <w:lang w:val="en-US"/>
        </w:rPr>
        <w:t>en</w:t>
      </w:r>
      <w:proofErr w:type="spellEnd"/>
      <w:r w:rsidR="00684ADD" w:rsidRPr="00C54CB4">
        <w:rPr>
          <w:sz w:val="24"/>
          <w:szCs w:val="24"/>
          <w:lang w:val="en-US"/>
        </w:rPr>
        <w:t xml:space="preserve"> </w:t>
      </w:r>
      <w:proofErr w:type="spellStart"/>
      <w:r w:rsidR="00684ADD" w:rsidRPr="00C54CB4">
        <w:rPr>
          <w:sz w:val="24"/>
          <w:szCs w:val="24"/>
          <w:lang w:val="en-US"/>
        </w:rPr>
        <w:t>redressement</w:t>
      </w:r>
      <w:proofErr w:type="spellEnd"/>
      <w:r w:rsidR="00684ADD" w:rsidRPr="00C54CB4">
        <w:rPr>
          <w:sz w:val="24"/>
          <w:szCs w:val="24"/>
          <w:lang w:val="en-US"/>
        </w:rPr>
        <w:t>), with Trade Register number</w:t>
      </w:r>
      <w:r w:rsidRPr="00C54CB4">
        <w:rPr>
          <w:sz w:val="24"/>
          <w:szCs w:val="24"/>
          <w:lang w:val="en-US"/>
        </w:rPr>
        <w:t xml:space="preserve"> J32/127/1991, with </w:t>
      </w:r>
      <w:r w:rsidR="00C54CB4">
        <w:rPr>
          <w:sz w:val="24"/>
          <w:szCs w:val="24"/>
          <w:lang w:val="en-US"/>
        </w:rPr>
        <w:t>TIN</w:t>
      </w:r>
      <w:r w:rsidRPr="00C54CB4">
        <w:rPr>
          <w:sz w:val="24"/>
          <w:szCs w:val="24"/>
          <w:lang w:val="en-US"/>
        </w:rPr>
        <w:t xml:space="preserve"> R803727, which </w:t>
      </w:r>
      <w:r w:rsidR="00684ADD" w:rsidRPr="00C54CB4">
        <w:rPr>
          <w:sz w:val="24"/>
          <w:szCs w:val="24"/>
          <w:lang w:val="en-US"/>
        </w:rPr>
        <w:t>gives me the right</w:t>
      </w:r>
      <w:r w:rsidRPr="00C54CB4">
        <w:rPr>
          <w:sz w:val="24"/>
          <w:szCs w:val="24"/>
          <w:lang w:val="en-US"/>
        </w:rPr>
        <w:t xml:space="preserve"> to ______</w:t>
      </w:r>
      <w:r w:rsidR="00684ADD" w:rsidRPr="00C54CB4">
        <w:rPr>
          <w:sz w:val="24"/>
          <w:szCs w:val="24"/>
          <w:lang w:val="en-US"/>
        </w:rPr>
        <w:t>% votes from the total voting rights in the General Meeting of Shareholders,</w:t>
      </w:r>
      <w:r w:rsidRPr="00C54CB4">
        <w:rPr>
          <w:sz w:val="24"/>
          <w:szCs w:val="24"/>
          <w:lang w:val="en-US"/>
        </w:rPr>
        <w:t xml:space="preserve"> I exercise my right to vote by mail on the items on the agenda of the Ordinary </w:t>
      </w:r>
      <w:r w:rsidR="00684ADD" w:rsidRPr="00C54CB4">
        <w:rPr>
          <w:sz w:val="24"/>
          <w:szCs w:val="24"/>
          <w:lang w:val="en-US"/>
        </w:rPr>
        <w:t xml:space="preserve">General </w:t>
      </w:r>
      <w:r w:rsidRPr="00C54CB4">
        <w:rPr>
          <w:sz w:val="24"/>
          <w:szCs w:val="24"/>
          <w:lang w:val="en-US"/>
        </w:rPr>
        <w:t>Meeting of Shareholders</w:t>
      </w:r>
      <w:r w:rsidR="00684ADD" w:rsidRPr="00C54CB4">
        <w:rPr>
          <w:sz w:val="24"/>
          <w:szCs w:val="24"/>
          <w:lang w:val="en-US"/>
        </w:rPr>
        <w:t xml:space="preserve"> of</w:t>
      </w:r>
      <w:r w:rsidRPr="00C54CB4">
        <w:rPr>
          <w:sz w:val="24"/>
          <w:szCs w:val="24"/>
          <w:lang w:val="en-US"/>
        </w:rPr>
        <w:t xml:space="preserve"> S.C. ARMAX GAZ S.A. </w:t>
      </w:r>
      <w:proofErr w:type="spellStart"/>
      <w:r w:rsidRPr="00C54CB4">
        <w:rPr>
          <w:sz w:val="24"/>
          <w:szCs w:val="24"/>
          <w:lang w:val="en-US"/>
        </w:rPr>
        <w:t>Mediaş</w:t>
      </w:r>
      <w:proofErr w:type="spellEnd"/>
      <w:r w:rsidRPr="00C54CB4">
        <w:rPr>
          <w:sz w:val="24"/>
          <w:szCs w:val="24"/>
          <w:lang w:val="en-US"/>
        </w:rPr>
        <w:t xml:space="preserve">, </w:t>
      </w:r>
      <w:proofErr w:type="spellStart"/>
      <w:r w:rsidR="00684ADD" w:rsidRPr="00C54CB4">
        <w:rPr>
          <w:sz w:val="24"/>
          <w:szCs w:val="24"/>
          <w:lang w:val="en-US"/>
        </w:rPr>
        <w:t>societate</w:t>
      </w:r>
      <w:proofErr w:type="spellEnd"/>
      <w:r w:rsidR="00684ADD" w:rsidRPr="00C54CB4">
        <w:rPr>
          <w:sz w:val="24"/>
          <w:szCs w:val="24"/>
          <w:lang w:val="en-US"/>
        </w:rPr>
        <w:t xml:space="preserve"> </w:t>
      </w:r>
      <w:proofErr w:type="spellStart"/>
      <w:r w:rsidR="00684ADD" w:rsidRPr="00C54CB4">
        <w:rPr>
          <w:sz w:val="24"/>
          <w:szCs w:val="24"/>
          <w:lang w:val="en-US"/>
        </w:rPr>
        <w:t>în</w:t>
      </w:r>
      <w:proofErr w:type="spellEnd"/>
      <w:r w:rsidR="00684ADD" w:rsidRPr="00C54CB4">
        <w:rPr>
          <w:sz w:val="24"/>
          <w:szCs w:val="24"/>
          <w:lang w:val="en-US"/>
        </w:rPr>
        <w:t xml:space="preserve"> </w:t>
      </w:r>
      <w:proofErr w:type="spellStart"/>
      <w:r w:rsidR="00684ADD" w:rsidRPr="00C54CB4">
        <w:rPr>
          <w:sz w:val="24"/>
          <w:szCs w:val="24"/>
          <w:lang w:val="en-US"/>
        </w:rPr>
        <w:t>reorganizare</w:t>
      </w:r>
      <w:proofErr w:type="spellEnd"/>
      <w:r w:rsidR="00684ADD" w:rsidRPr="00C54CB4">
        <w:rPr>
          <w:sz w:val="24"/>
          <w:szCs w:val="24"/>
          <w:lang w:val="en-US"/>
        </w:rPr>
        <w:t xml:space="preserve"> </w:t>
      </w:r>
      <w:proofErr w:type="spellStart"/>
      <w:r w:rsidR="00684ADD" w:rsidRPr="00C54CB4">
        <w:rPr>
          <w:sz w:val="24"/>
          <w:szCs w:val="24"/>
          <w:lang w:val="en-US"/>
        </w:rPr>
        <w:t>judiciară</w:t>
      </w:r>
      <w:proofErr w:type="spellEnd"/>
      <w:r w:rsidR="00684ADD" w:rsidRPr="00C54CB4">
        <w:rPr>
          <w:sz w:val="24"/>
          <w:szCs w:val="24"/>
          <w:lang w:val="en-US"/>
        </w:rPr>
        <w:t xml:space="preserve"> (in judicial reorganization, </w:t>
      </w:r>
      <w:proofErr w:type="spellStart"/>
      <w:r w:rsidR="00684ADD" w:rsidRPr="00C54CB4">
        <w:rPr>
          <w:sz w:val="24"/>
          <w:szCs w:val="24"/>
          <w:lang w:val="en-US"/>
        </w:rPr>
        <w:t>en</w:t>
      </w:r>
      <w:proofErr w:type="spellEnd"/>
      <w:r w:rsidR="00684ADD" w:rsidRPr="00C54CB4">
        <w:rPr>
          <w:sz w:val="24"/>
          <w:szCs w:val="24"/>
          <w:lang w:val="en-US"/>
        </w:rPr>
        <w:t xml:space="preserve"> </w:t>
      </w:r>
      <w:proofErr w:type="spellStart"/>
      <w:r w:rsidR="00684ADD" w:rsidRPr="00C54CB4">
        <w:rPr>
          <w:sz w:val="24"/>
          <w:szCs w:val="24"/>
          <w:lang w:val="en-US"/>
        </w:rPr>
        <w:t>redressement</w:t>
      </w:r>
      <w:proofErr w:type="spellEnd"/>
      <w:r w:rsidRPr="00C54CB4">
        <w:rPr>
          <w:sz w:val="24"/>
          <w:szCs w:val="24"/>
          <w:lang w:val="en-US"/>
        </w:rPr>
        <w:t xml:space="preserve">), which </w:t>
      </w:r>
      <w:r w:rsidR="00C54CB4">
        <w:rPr>
          <w:sz w:val="24"/>
          <w:szCs w:val="24"/>
          <w:lang w:val="en-US"/>
        </w:rPr>
        <w:t>takes</w:t>
      </w:r>
      <w:r w:rsidR="00B87A92">
        <w:rPr>
          <w:sz w:val="24"/>
          <w:szCs w:val="24"/>
          <w:lang w:val="en-US"/>
        </w:rPr>
        <w:t xml:space="preserve"> place on </w:t>
      </w:r>
      <w:r w:rsidR="00B87A92" w:rsidRPr="00B87A92">
        <w:rPr>
          <w:b/>
          <w:sz w:val="24"/>
          <w:szCs w:val="24"/>
          <w:lang w:val="en-US"/>
        </w:rPr>
        <w:t>May 10</w:t>
      </w:r>
      <w:r w:rsidR="00B87A92" w:rsidRPr="00B87A92">
        <w:rPr>
          <w:b/>
          <w:sz w:val="24"/>
          <w:szCs w:val="24"/>
          <w:vertAlign w:val="superscript"/>
          <w:lang w:val="en-US"/>
        </w:rPr>
        <w:t>th</w:t>
      </w:r>
      <w:r w:rsidR="00B87A92">
        <w:rPr>
          <w:sz w:val="24"/>
          <w:szCs w:val="24"/>
          <w:lang w:val="en-US"/>
        </w:rPr>
        <w:t xml:space="preserve"> </w:t>
      </w:r>
      <w:r w:rsidR="00B87A92">
        <w:rPr>
          <w:b/>
          <w:sz w:val="24"/>
          <w:szCs w:val="24"/>
          <w:lang w:val="en-US"/>
        </w:rPr>
        <w:t xml:space="preserve"> 2021</w:t>
      </w:r>
      <w:r w:rsidR="00F1398A" w:rsidRPr="00C54CB4">
        <w:rPr>
          <w:b/>
          <w:sz w:val="24"/>
          <w:szCs w:val="24"/>
          <w:lang w:val="en-US"/>
        </w:rPr>
        <w:t>,</w:t>
      </w:r>
      <w:r w:rsidR="00684ADD" w:rsidRPr="00C54CB4">
        <w:rPr>
          <w:b/>
          <w:sz w:val="24"/>
          <w:szCs w:val="24"/>
          <w:lang w:val="en-US"/>
        </w:rPr>
        <w:t xml:space="preserve"> </w:t>
      </w:r>
      <w:r w:rsidR="007F292C" w:rsidRPr="00C54CB4">
        <w:rPr>
          <w:sz w:val="24"/>
          <w:szCs w:val="24"/>
          <w:lang w:val="en-US"/>
        </w:rPr>
        <w:t xml:space="preserve">at </w:t>
      </w:r>
      <w:r w:rsidR="00684ADD" w:rsidRPr="00C54CB4">
        <w:rPr>
          <w:sz w:val="24"/>
          <w:szCs w:val="24"/>
          <w:lang w:val="en-US"/>
        </w:rPr>
        <w:t>01:00 P</w:t>
      </w:r>
      <w:r w:rsidR="007F292C" w:rsidRPr="00C54CB4">
        <w:rPr>
          <w:sz w:val="24"/>
          <w:szCs w:val="24"/>
          <w:lang w:val="en-US"/>
        </w:rPr>
        <w:t>.</w:t>
      </w:r>
      <w:r w:rsidR="00684ADD" w:rsidRPr="00C54CB4">
        <w:rPr>
          <w:sz w:val="24"/>
          <w:szCs w:val="24"/>
          <w:lang w:val="en-US"/>
        </w:rPr>
        <w:t>M</w:t>
      </w:r>
      <w:r w:rsidR="007F292C" w:rsidRPr="00C54CB4">
        <w:rPr>
          <w:sz w:val="24"/>
          <w:szCs w:val="24"/>
          <w:lang w:val="en-US"/>
        </w:rPr>
        <w:t xml:space="preserve">., at the company's </w:t>
      </w:r>
      <w:r w:rsidR="00684ADD" w:rsidRPr="00C54CB4">
        <w:rPr>
          <w:sz w:val="24"/>
          <w:szCs w:val="24"/>
          <w:lang w:val="en-US"/>
        </w:rPr>
        <w:t>registered office</w:t>
      </w:r>
      <w:r w:rsidR="007F292C" w:rsidRPr="00C54CB4">
        <w:rPr>
          <w:sz w:val="24"/>
          <w:szCs w:val="24"/>
          <w:lang w:val="en-US"/>
        </w:rPr>
        <w:t xml:space="preserve"> in </w:t>
      </w:r>
      <w:proofErr w:type="spellStart"/>
      <w:r w:rsidR="007F292C" w:rsidRPr="00C54CB4">
        <w:rPr>
          <w:sz w:val="24"/>
          <w:szCs w:val="24"/>
          <w:lang w:val="en-US"/>
        </w:rPr>
        <w:t>Mediaş</w:t>
      </w:r>
      <w:proofErr w:type="spellEnd"/>
      <w:r w:rsidR="00684ADD" w:rsidRPr="00C54CB4">
        <w:rPr>
          <w:sz w:val="24"/>
          <w:szCs w:val="24"/>
          <w:lang w:val="en-US"/>
        </w:rPr>
        <w:t xml:space="preserve"> city</w:t>
      </w:r>
      <w:r w:rsidR="007F292C" w:rsidRPr="00C54CB4">
        <w:rPr>
          <w:sz w:val="24"/>
          <w:szCs w:val="24"/>
          <w:lang w:val="en-US"/>
        </w:rPr>
        <w:t xml:space="preserve">, 35A </w:t>
      </w:r>
      <w:proofErr w:type="spellStart"/>
      <w:r w:rsidR="007F292C" w:rsidRPr="00C54CB4">
        <w:rPr>
          <w:sz w:val="24"/>
          <w:szCs w:val="24"/>
          <w:lang w:val="en-US"/>
        </w:rPr>
        <w:t>Aurel</w:t>
      </w:r>
      <w:proofErr w:type="spellEnd"/>
      <w:r w:rsidR="007F292C" w:rsidRPr="00C54CB4">
        <w:rPr>
          <w:sz w:val="24"/>
          <w:szCs w:val="24"/>
          <w:lang w:val="en-US"/>
        </w:rPr>
        <w:t xml:space="preserve"> Vlaicu Street, Sibiu</w:t>
      </w:r>
      <w:r w:rsidR="00684ADD" w:rsidRPr="00C54CB4">
        <w:rPr>
          <w:sz w:val="24"/>
          <w:szCs w:val="24"/>
          <w:lang w:val="en-US"/>
        </w:rPr>
        <w:t xml:space="preserve"> County</w:t>
      </w:r>
      <w:r w:rsidR="007F292C" w:rsidRPr="00C54CB4">
        <w:rPr>
          <w:sz w:val="24"/>
          <w:szCs w:val="24"/>
          <w:lang w:val="en-US"/>
        </w:rPr>
        <w:t>, or on</w:t>
      </w:r>
      <w:r w:rsidR="00B87A92">
        <w:rPr>
          <w:b/>
          <w:sz w:val="24"/>
          <w:szCs w:val="24"/>
          <w:lang w:val="en-US"/>
        </w:rPr>
        <w:t xml:space="preserve"> May 11</w:t>
      </w:r>
      <w:r w:rsidR="00B87A92" w:rsidRPr="00B87A92">
        <w:rPr>
          <w:b/>
          <w:sz w:val="24"/>
          <w:szCs w:val="24"/>
          <w:vertAlign w:val="superscript"/>
          <w:lang w:val="en-US"/>
        </w:rPr>
        <w:t>th</w:t>
      </w:r>
      <w:r w:rsidR="00B87A92">
        <w:rPr>
          <w:b/>
          <w:sz w:val="24"/>
          <w:szCs w:val="24"/>
          <w:lang w:val="en-US"/>
        </w:rPr>
        <w:t xml:space="preserve"> </w:t>
      </w:r>
      <w:r w:rsidR="00684ADD" w:rsidRPr="00C54CB4">
        <w:rPr>
          <w:b/>
          <w:sz w:val="24"/>
          <w:szCs w:val="24"/>
          <w:lang w:val="en-US"/>
        </w:rPr>
        <w:t xml:space="preserve"> </w:t>
      </w:r>
      <w:r w:rsidR="00F1398A" w:rsidRPr="00C54CB4">
        <w:rPr>
          <w:b/>
          <w:sz w:val="24"/>
          <w:szCs w:val="24"/>
          <w:lang w:val="en-US"/>
        </w:rPr>
        <w:t>2021</w:t>
      </w:r>
      <w:r w:rsidR="007F292C" w:rsidRPr="00C54CB4">
        <w:rPr>
          <w:sz w:val="24"/>
          <w:szCs w:val="24"/>
          <w:lang w:val="en-US"/>
        </w:rPr>
        <w:t xml:space="preserve">, </w:t>
      </w:r>
      <w:r w:rsidR="00684ADD" w:rsidRPr="00C54CB4">
        <w:rPr>
          <w:sz w:val="24"/>
          <w:szCs w:val="24"/>
          <w:lang w:val="en-US"/>
        </w:rPr>
        <w:t>at 01:</w:t>
      </w:r>
      <w:r w:rsidR="007F292C" w:rsidRPr="00C54CB4">
        <w:rPr>
          <w:sz w:val="24"/>
          <w:szCs w:val="24"/>
          <w:lang w:val="en-US"/>
        </w:rPr>
        <w:t>00</w:t>
      </w:r>
      <w:r w:rsidR="00684ADD" w:rsidRPr="00C54CB4">
        <w:rPr>
          <w:sz w:val="24"/>
          <w:szCs w:val="24"/>
          <w:lang w:val="en-US"/>
        </w:rPr>
        <w:t xml:space="preserve"> P.M.</w:t>
      </w:r>
      <w:r w:rsidR="007F292C" w:rsidRPr="00C54CB4">
        <w:rPr>
          <w:sz w:val="24"/>
          <w:szCs w:val="24"/>
          <w:lang w:val="en-US"/>
        </w:rPr>
        <w:t>, in the place indicated for the first convocation, if the former could not be held,</w:t>
      </w:r>
      <w:r w:rsidR="00F24A50" w:rsidRPr="00C54CB4">
        <w:rPr>
          <w:sz w:val="24"/>
          <w:szCs w:val="24"/>
          <w:lang w:val="en-US"/>
        </w:rPr>
        <w:t xml:space="preserve"> </w:t>
      </w:r>
      <w:r w:rsidR="00C047A6">
        <w:rPr>
          <w:sz w:val="24"/>
          <w:szCs w:val="24"/>
          <w:lang w:val="en-US"/>
        </w:rPr>
        <w:t xml:space="preserve">in order </w:t>
      </w:r>
      <w:r w:rsidR="00933EEF" w:rsidRPr="00C54CB4">
        <w:rPr>
          <w:sz w:val="24"/>
          <w:szCs w:val="24"/>
          <w:lang w:val="en-US"/>
        </w:rPr>
        <w:t>to exercise the</w:t>
      </w:r>
      <w:r w:rsidR="00F24A50" w:rsidRPr="00C54CB4">
        <w:rPr>
          <w:sz w:val="24"/>
          <w:szCs w:val="24"/>
          <w:lang w:val="en-US"/>
        </w:rPr>
        <w:t xml:space="preserve"> voting</w:t>
      </w:r>
      <w:r w:rsidR="00933EEF" w:rsidRPr="00C54CB4">
        <w:rPr>
          <w:sz w:val="24"/>
          <w:szCs w:val="24"/>
          <w:lang w:val="en-US"/>
        </w:rPr>
        <w:t xml:space="preserve"> right </w:t>
      </w:r>
      <w:r w:rsidR="00F24A50" w:rsidRPr="00C54CB4">
        <w:rPr>
          <w:sz w:val="24"/>
          <w:szCs w:val="24"/>
          <w:lang w:val="en-US"/>
        </w:rPr>
        <w:t>related to</w:t>
      </w:r>
      <w:r w:rsidR="00933EEF" w:rsidRPr="00C54CB4">
        <w:rPr>
          <w:sz w:val="24"/>
          <w:szCs w:val="24"/>
          <w:lang w:val="en-US"/>
        </w:rPr>
        <w:t xml:space="preserve"> my </w:t>
      </w:r>
      <w:r w:rsidR="00C047A6">
        <w:rPr>
          <w:sz w:val="24"/>
          <w:szCs w:val="24"/>
          <w:lang w:val="en-US"/>
        </w:rPr>
        <w:t>shares</w:t>
      </w:r>
      <w:r w:rsidR="00933EEF" w:rsidRPr="00C54CB4">
        <w:rPr>
          <w:sz w:val="24"/>
          <w:szCs w:val="24"/>
          <w:lang w:val="en-US"/>
        </w:rPr>
        <w:t xml:space="preserve"> registered in the Register of Shareholders on</w:t>
      </w:r>
      <w:r w:rsidRPr="00C54CB4">
        <w:rPr>
          <w:sz w:val="24"/>
          <w:szCs w:val="24"/>
          <w:lang w:val="en-US"/>
        </w:rPr>
        <w:t xml:space="preserve"> the reference date</w:t>
      </w:r>
      <w:r w:rsidR="00933EEF" w:rsidRPr="00C54CB4">
        <w:rPr>
          <w:b/>
          <w:sz w:val="24"/>
          <w:szCs w:val="24"/>
          <w:lang w:val="en-US"/>
        </w:rPr>
        <w:t xml:space="preserve"> April</w:t>
      </w:r>
      <w:r w:rsidR="00B87A92">
        <w:rPr>
          <w:b/>
          <w:sz w:val="24"/>
          <w:szCs w:val="24"/>
          <w:lang w:val="en-US"/>
        </w:rPr>
        <w:t xml:space="preserve"> 19</w:t>
      </w:r>
      <w:r w:rsidR="00B87A92" w:rsidRPr="00B87A92">
        <w:rPr>
          <w:b/>
          <w:sz w:val="24"/>
          <w:szCs w:val="24"/>
          <w:vertAlign w:val="superscript"/>
          <w:lang w:val="en-US"/>
        </w:rPr>
        <w:t>th</w:t>
      </w:r>
      <w:r w:rsidR="00B87A92">
        <w:rPr>
          <w:b/>
          <w:sz w:val="24"/>
          <w:szCs w:val="24"/>
          <w:lang w:val="en-US"/>
        </w:rPr>
        <w:t xml:space="preserve"> </w:t>
      </w:r>
      <w:r w:rsidR="00933EEF" w:rsidRPr="00C54CB4">
        <w:rPr>
          <w:b/>
          <w:sz w:val="24"/>
          <w:szCs w:val="24"/>
          <w:lang w:val="en-US"/>
        </w:rPr>
        <w:t xml:space="preserve">2021, </w:t>
      </w:r>
      <w:r w:rsidRPr="00C54CB4">
        <w:rPr>
          <w:sz w:val="24"/>
          <w:szCs w:val="24"/>
          <w:lang w:val="en-US"/>
        </w:rPr>
        <w:t xml:space="preserve"> as follows:</w:t>
      </w:r>
      <w:bookmarkStart w:id="0" w:name="_GoBack"/>
      <w:bookmarkEnd w:id="0"/>
    </w:p>
    <w:p w14:paraId="0E5AF184" w14:textId="77777777" w:rsidR="00FE66A4" w:rsidRPr="00C54CB4" w:rsidRDefault="00FE66A4">
      <w:pPr>
        <w:ind w:firstLine="720"/>
        <w:jc w:val="both"/>
        <w:rPr>
          <w:sz w:val="24"/>
          <w:szCs w:val="24"/>
          <w:lang w:val="en-US"/>
        </w:rPr>
      </w:pPr>
    </w:p>
    <w:p w14:paraId="51F017F0" w14:textId="4A6A71F2" w:rsidR="00FE66A4" w:rsidRPr="00C54CB4" w:rsidRDefault="009125B9">
      <w:pPr>
        <w:jc w:val="center"/>
        <w:rPr>
          <w:b/>
          <w:sz w:val="24"/>
          <w:szCs w:val="24"/>
          <w:lang w:val="en-US"/>
        </w:rPr>
      </w:pPr>
      <w:r w:rsidRPr="00C54CB4">
        <w:rPr>
          <w:b/>
          <w:sz w:val="24"/>
          <w:szCs w:val="24"/>
          <w:lang w:val="en-US"/>
        </w:rPr>
        <w:t>AGENDA</w:t>
      </w:r>
      <w:r w:rsidR="00FE66A4" w:rsidRPr="00C54CB4">
        <w:rPr>
          <w:b/>
          <w:sz w:val="24"/>
          <w:szCs w:val="24"/>
          <w:lang w:val="en-US"/>
        </w:rPr>
        <w:t xml:space="preserve"> OF </w:t>
      </w:r>
      <w:r w:rsidR="00B45777" w:rsidRPr="00C54CB4">
        <w:rPr>
          <w:b/>
          <w:sz w:val="24"/>
          <w:szCs w:val="24"/>
          <w:lang w:val="en-US"/>
        </w:rPr>
        <w:t>THE ORDINARY GENERAL MEETING OF SHAREHOLDERS</w:t>
      </w:r>
    </w:p>
    <w:p w14:paraId="02D33ADE" w14:textId="77777777" w:rsidR="00363C2C" w:rsidRPr="00C54CB4" w:rsidRDefault="00363C2C" w:rsidP="00363C2C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D22FB9" w14:textId="58D23470" w:rsidR="00363C2C" w:rsidRPr="00C54CB4" w:rsidRDefault="00B45777" w:rsidP="00363C2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4CB4">
        <w:rPr>
          <w:rFonts w:ascii="Times New Roman" w:hAnsi="Times New Roman" w:cs="Times New Roman"/>
          <w:b/>
          <w:sz w:val="24"/>
          <w:szCs w:val="24"/>
        </w:rPr>
        <w:t xml:space="preserve">POINT </w:t>
      </w:r>
      <w:proofErr w:type="gramStart"/>
      <w:r w:rsidRPr="00C54CB4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C54CB4">
        <w:rPr>
          <w:rFonts w:ascii="Times New Roman" w:hAnsi="Times New Roman" w:cs="Times New Roman"/>
          <w:b/>
          <w:sz w:val="24"/>
          <w:szCs w:val="24"/>
        </w:rPr>
        <w:t xml:space="preserve"> OF THE ORDINARY GENERAL MEETING OF SHAREHOLDERS </w:t>
      </w:r>
      <w:r w:rsidR="00C216A9" w:rsidRPr="00C54CB4">
        <w:rPr>
          <w:rFonts w:ascii="Times New Roman" w:hAnsi="Times New Roman" w:cs="Times New Roman"/>
          <w:sz w:val="24"/>
          <w:szCs w:val="24"/>
        </w:rPr>
        <w:t>Approval of the financial statements for 2020, based on the report of the special administrator and the report of the financial auditor;</w:t>
      </w:r>
    </w:p>
    <w:p w14:paraId="097DAEE4" w14:textId="77777777" w:rsidR="00363C2C" w:rsidRPr="00C54CB4" w:rsidRDefault="00363C2C" w:rsidP="00363C2C">
      <w:pPr>
        <w:tabs>
          <w:tab w:val="num" w:pos="1440"/>
        </w:tabs>
        <w:ind w:left="720"/>
        <w:jc w:val="both"/>
        <w:rPr>
          <w:sz w:val="24"/>
          <w:szCs w:val="24"/>
          <w:lang w:val="en-US"/>
        </w:rPr>
      </w:pP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1"/>
        <w:gridCol w:w="2658"/>
        <w:gridCol w:w="4173"/>
      </w:tblGrid>
      <w:tr w:rsidR="00363C2C" w:rsidRPr="00C54CB4" w14:paraId="635AF809" w14:textId="77777777" w:rsidTr="008F484A">
        <w:trPr>
          <w:jc w:val="center"/>
        </w:trPr>
        <w:tc>
          <w:tcPr>
            <w:tcW w:w="2281" w:type="dxa"/>
          </w:tcPr>
          <w:p w14:paraId="35AB1CC6" w14:textId="77777777" w:rsidR="00363C2C" w:rsidRPr="00C54CB4" w:rsidRDefault="00363C2C" w:rsidP="008F484A">
            <w:pPr>
              <w:spacing w:line="300" w:lineRule="auto"/>
              <w:ind w:left="360"/>
              <w:jc w:val="center"/>
              <w:rPr>
                <w:b/>
                <w:sz w:val="24"/>
                <w:szCs w:val="24"/>
                <w:lang w:val="en-US"/>
              </w:rPr>
            </w:pPr>
            <w:r w:rsidRPr="00C54CB4">
              <w:rPr>
                <w:b/>
                <w:sz w:val="24"/>
                <w:szCs w:val="24"/>
                <w:lang w:val="en-US"/>
              </w:rPr>
              <w:t>For</w:t>
            </w:r>
          </w:p>
        </w:tc>
        <w:tc>
          <w:tcPr>
            <w:tcW w:w="2658" w:type="dxa"/>
          </w:tcPr>
          <w:p w14:paraId="007B9766" w14:textId="77777777" w:rsidR="00363C2C" w:rsidRPr="00C54CB4" w:rsidRDefault="00363C2C" w:rsidP="008F484A">
            <w:pPr>
              <w:spacing w:line="300" w:lineRule="auto"/>
              <w:ind w:left="360"/>
              <w:jc w:val="center"/>
              <w:rPr>
                <w:b/>
                <w:sz w:val="24"/>
                <w:szCs w:val="24"/>
                <w:lang w:val="en-US"/>
              </w:rPr>
            </w:pPr>
            <w:r w:rsidRPr="00C54CB4">
              <w:rPr>
                <w:b/>
                <w:sz w:val="24"/>
                <w:szCs w:val="24"/>
                <w:lang w:val="en-US"/>
              </w:rPr>
              <w:t>Against</w:t>
            </w:r>
          </w:p>
        </w:tc>
        <w:tc>
          <w:tcPr>
            <w:tcW w:w="4173" w:type="dxa"/>
          </w:tcPr>
          <w:p w14:paraId="206BD1C3" w14:textId="77AC7D55" w:rsidR="00363C2C" w:rsidRPr="00C54CB4" w:rsidRDefault="00363C2C" w:rsidP="008F484A">
            <w:pPr>
              <w:spacing w:line="300" w:lineRule="auto"/>
              <w:ind w:left="360"/>
              <w:jc w:val="center"/>
              <w:rPr>
                <w:b/>
                <w:sz w:val="24"/>
                <w:szCs w:val="24"/>
                <w:lang w:val="en-US"/>
              </w:rPr>
            </w:pPr>
            <w:r w:rsidRPr="00C54CB4">
              <w:rPr>
                <w:b/>
                <w:sz w:val="24"/>
                <w:szCs w:val="24"/>
                <w:lang w:val="en-US"/>
              </w:rPr>
              <w:t>AB</w:t>
            </w:r>
            <w:r w:rsidR="00B45777" w:rsidRPr="00C54CB4">
              <w:rPr>
                <w:b/>
                <w:sz w:val="24"/>
                <w:szCs w:val="24"/>
                <w:lang w:val="en-US"/>
              </w:rPr>
              <w:t>STENTION</w:t>
            </w:r>
          </w:p>
        </w:tc>
      </w:tr>
      <w:tr w:rsidR="00363C2C" w:rsidRPr="00C54CB4" w14:paraId="5647204B" w14:textId="77777777" w:rsidTr="008F484A">
        <w:trPr>
          <w:jc w:val="center"/>
        </w:trPr>
        <w:tc>
          <w:tcPr>
            <w:tcW w:w="2281" w:type="dxa"/>
          </w:tcPr>
          <w:p w14:paraId="33EA6094" w14:textId="77777777" w:rsidR="00363C2C" w:rsidRPr="00C54CB4" w:rsidRDefault="00363C2C" w:rsidP="008F484A">
            <w:pPr>
              <w:spacing w:line="300" w:lineRule="auto"/>
              <w:ind w:left="3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</w:tcPr>
          <w:p w14:paraId="4187CDC1" w14:textId="77777777" w:rsidR="00363C2C" w:rsidRPr="00C54CB4" w:rsidRDefault="00363C2C" w:rsidP="008F484A">
            <w:pPr>
              <w:spacing w:line="300" w:lineRule="auto"/>
              <w:ind w:left="3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173" w:type="dxa"/>
          </w:tcPr>
          <w:p w14:paraId="11ED439A" w14:textId="77777777" w:rsidR="00363C2C" w:rsidRPr="00C54CB4" w:rsidRDefault="00363C2C" w:rsidP="008F484A">
            <w:pPr>
              <w:spacing w:line="300" w:lineRule="auto"/>
              <w:ind w:left="3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01AEC3AD" w14:textId="77777777" w:rsidR="00363C2C" w:rsidRPr="00C54CB4" w:rsidRDefault="00363C2C" w:rsidP="00363C2C">
      <w:pPr>
        <w:spacing w:line="300" w:lineRule="auto"/>
        <w:ind w:firstLine="720"/>
        <w:jc w:val="center"/>
        <w:rPr>
          <w:sz w:val="24"/>
          <w:szCs w:val="24"/>
          <w:lang w:val="en-US"/>
        </w:rPr>
      </w:pPr>
      <w:r w:rsidRPr="00C54CB4">
        <w:rPr>
          <w:sz w:val="24"/>
          <w:szCs w:val="24"/>
          <w:lang w:val="en-US"/>
        </w:rPr>
        <w:t>(</w:t>
      </w:r>
      <w:proofErr w:type="gramStart"/>
      <w:r w:rsidRPr="00C54CB4">
        <w:rPr>
          <w:sz w:val="24"/>
          <w:szCs w:val="24"/>
          <w:lang w:val="en-US"/>
        </w:rPr>
        <w:t>mark</w:t>
      </w:r>
      <w:proofErr w:type="gramEnd"/>
      <w:r w:rsidRPr="00C54CB4">
        <w:rPr>
          <w:sz w:val="24"/>
          <w:szCs w:val="24"/>
          <w:lang w:val="en-US"/>
        </w:rPr>
        <w:t xml:space="preserve"> with X the type of vote to be cast in the General Meeting of Shareholders)</w:t>
      </w:r>
    </w:p>
    <w:p w14:paraId="289582F0" w14:textId="77777777" w:rsidR="00363C2C" w:rsidRPr="00C54CB4" w:rsidRDefault="00363C2C" w:rsidP="00363C2C">
      <w:pPr>
        <w:tabs>
          <w:tab w:val="num" w:pos="1440"/>
        </w:tabs>
        <w:jc w:val="both"/>
        <w:rPr>
          <w:rStyle w:val="ln2tlitera"/>
          <w:sz w:val="24"/>
          <w:szCs w:val="24"/>
          <w:lang w:val="en-US"/>
        </w:rPr>
      </w:pPr>
      <w:r w:rsidRPr="00C54CB4">
        <w:rPr>
          <w:sz w:val="24"/>
          <w:szCs w:val="24"/>
          <w:lang w:val="en-US"/>
        </w:rPr>
        <w:t xml:space="preserve">  </w:t>
      </w:r>
    </w:p>
    <w:p w14:paraId="0ACD08C9" w14:textId="47E65135" w:rsidR="00C216A9" w:rsidRPr="00C54CB4" w:rsidRDefault="00363C2C" w:rsidP="00C216A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4CB4">
        <w:rPr>
          <w:rStyle w:val="ln2tlitera"/>
          <w:rFonts w:ascii="Times New Roman" w:hAnsi="Times New Roman" w:cs="Times New Roman"/>
          <w:b/>
          <w:sz w:val="24"/>
          <w:szCs w:val="24"/>
        </w:rPr>
        <w:t xml:space="preserve">Point II </w:t>
      </w:r>
      <w:r w:rsidR="001F5432" w:rsidRPr="00C54CB4">
        <w:rPr>
          <w:rFonts w:ascii="Times New Roman" w:hAnsi="Times New Roman" w:cs="Times New Roman"/>
          <w:b/>
          <w:sz w:val="24"/>
          <w:szCs w:val="24"/>
        </w:rPr>
        <w:t>OF THE ORDINARY GENERAL MEETING OF SHAREHOLDERS</w:t>
      </w:r>
      <w:r w:rsidR="00C216A9" w:rsidRPr="00C54CB4">
        <w:rPr>
          <w:rFonts w:ascii="Times New Roman" w:hAnsi="Times New Roman" w:cs="Times New Roman"/>
          <w:sz w:val="24"/>
          <w:szCs w:val="24"/>
        </w:rPr>
        <w:t xml:space="preserve"> Approval of the </w:t>
      </w:r>
      <w:r w:rsidR="001F5432" w:rsidRPr="00C54CB4">
        <w:rPr>
          <w:rFonts w:ascii="Times New Roman" w:hAnsi="Times New Roman" w:cs="Times New Roman"/>
          <w:sz w:val="24"/>
          <w:szCs w:val="24"/>
        </w:rPr>
        <w:t>remuneration</w:t>
      </w:r>
      <w:r w:rsidR="00C216A9" w:rsidRPr="00C54CB4">
        <w:rPr>
          <w:rFonts w:ascii="Times New Roman" w:hAnsi="Times New Roman" w:cs="Times New Roman"/>
          <w:sz w:val="24"/>
          <w:szCs w:val="24"/>
        </w:rPr>
        <w:t xml:space="preserve"> policy within the company;</w:t>
      </w:r>
    </w:p>
    <w:p w14:paraId="26616FF3" w14:textId="77777777" w:rsidR="00363C2C" w:rsidRPr="00C54CB4" w:rsidRDefault="00363C2C" w:rsidP="00332AA8">
      <w:pPr>
        <w:tabs>
          <w:tab w:val="num" w:pos="1440"/>
        </w:tabs>
        <w:jc w:val="both"/>
        <w:rPr>
          <w:sz w:val="24"/>
          <w:szCs w:val="24"/>
          <w:lang w:val="en-US"/>
        </w:rPr>
      </w:pP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6"/>
        <w:gridCol w:w="2453"/>
        <w:gridCol w:w="4353"/>
      </w:tblGrid>
      <w:tr w:rsidR="00363C2C" w:rsidRPr="00C54CB4" w14:paraId="0E3E3AFC" w14:textId="77777777" w:rsidTr="008F484A">
        <w:trPr>
          <w:jc w:val="center"/>
        </w:trPr>
        <w:tc>
          <w:tcPr>
            <w:tcW w:w="2486" w:type="dxa"/>
          </w:tcPr>
          <w:p w14:paraId="0310813E" w14:textId="77777777" w:rsidR="00363C2C" w:rsidRPr="00C54CB4" w:rsidRDefault="00363C2C" w:rsidP="008F484A">
            <w:pPr>
              <w:spacing w:line="300" w:lineRule="auto"/>
              <w:ind w:left="360"/>
              <w:jc w:val="center"/>
              <w:rPr>
                <w:b/>
                <w:sz w:val="24"/>
                <w:szCs w:val="24"/>
                <w:lang w:val="en-US"/>
              </w:rPr>
            </w:pPr>
            <w:r w:rsidRPr="00C54CB4">
              <w:rPr>
                <w:b/>
                <w:sz w:val="24"/>
                <w:szCs w:val="24"/>
                <w:lang w:val="en-US"/>
              </w:rPr>
              <w:t>For</w:t>
            </w:r>
          </w:p>
        </w:tc>
        <w:tc>
          <w:tcPr>
            <w:tcW w:w="2453" w:type="dxa"/>
          </w:tcPr>
          <w:p w14:paraId="2B3AD156" w14:textId="77777777" w:rsidR="00363C2C" w:rsidRPr="00C54CB4" w:rsidRDefault="00363C2C" w:rsidP="008F484A">
            <w:pPr>
              <w:spacing w:line="300" w:lineRule="auto"/>
              <w:ind w:left="360"/>
              <w:jc w:val="center"/>
              <w:rPr>
                <w:b/>
                <w:sz w:val="24"/>
                <w:szCs w:val="24"/>
                <w:lang w:val="en-US"/>
              </w:rPr>
            </w:pPr>
            <w:r w:rsidRPr="00C54CB4">
              <w:rPr>
                <w:b/>
                <w:sz w:val="24"/>
                <w:szCs w:val="24"/>
                <w:lang w:val="en-US"/>
              </w:rPr>
              <w:t>Against</w:t>
            </w:r>
          </w:p>
        </w:tc>
        <w:tc>
          <w:tcPr>
            <w:tcW w:w="4353" w:type="dxa"/>
          </w:tcPr>
          <w:p w14:paraId="0A7D915C" w14:textId="1DDBA380" w:rsidR="00363C2C" w:rsidRPr="00C54CB4" w:rsidRDefault="001F5432" w:rsidP="008F484A">
            <w:pPr>
              <w:spacing w:line="300" w:lineRule="auto"/>
              <w:ind w:left="360"/>
              <w:jc w:val="center"/>
              <w:rPr>
                <w:b/>
                <w:sz w:val="24"/>
                <w:szCs w:val="24"/>
                <w:lang w:val="en-US"/>
              </w:rPr>
            </w:pPr>
            <w:r w:rsidRPr="00C54CB4">
              <w:rPr>
                <w:b/>
                <w:sz w:val="24"/>
                <w:szCs w:val="24"/>
                <w:lang w:val="en-US"/>
              </w:rPr>
              <w:t>ABSTENTION</w:t>
            </w:r>
          </w:p>
        </w:tc>
      </w:tr>
      <w:tr w:rsidR="00363C2C" w:rsidRPr="00C54CB4" w14:paraId="6AEFDD9A" w14:textId="77777777" w:rsidTr="008F484A">
        <w:trPr>
          <w:jc w:val="center"/>
        </w:trPr>
        <w:tc>
          <w:tcPr>
            <w:tcW w:w="2486" w:type="dxa"/>
          </w:tcPr>
          <w:p w14:paraId="046990BF" w14:textId="77777777" w:rsidR="00363C2C" w:rsidRPr="00C54CB4" w:rsidRDefault="00363C2C" w:rsidP="008F484A">
            <w:pPr>
              <w:spacing w:line="300" w:lineRule="auto"/>
              <w:ind w:left="3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53" w:type="dxa"/>
          </w:tcPr>
          <w:p w14:paraId="60E28F87" w14:textId="77777777" w:rsidR="00363C2C" w:rsidRPr="00C54CB4" w:rsidRDefault="00363C2C" w:rsidP="008F484A">
            <w:pPr>
              <w:spacing w:line="300" w:lineRule="auto"/>
              <w:ind w:left="3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</w:tcPr>
          <w:p w14:paraId="6EA92B52" w14:textId="77777777" w:rsidR="00363C2C" w:rsidRPr="00C54CB4" w:rsidRDefault="00363C2C" w:rsidP="008F484A">
            <w:pPr>
              <w:spacing w:line="300" w:lineRule="auto"/>
              <w:ind w:left="3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0F153DAE" w14:textId="77777777" w:rsidR="00363C2C" w:rsidRPr="00C54CB4" w:rsidRDefault="00363C2C" w:rsidP="00363C2C">
      <w:pPr>
        <w:spacing w:line="300" w:lineRule="auto"/>
        <w:ind w:firstLine="720"/>
        <w:jc w:val="center"/>
        <w:rPr>
          <w:sz w:val="24"/>
          <w:szCs w:val="24"/>
          <w:lang w:val="en-US"/>
        </w:rPr>
      </w:pPr>
      <w:r w:rsidRPr="00C54CB4">
        <w:rPr>
          <w:sz w:val="24"/>
          <w:szCs w:val="24"/>
          <w:lang w:val="en-US"/>
        </w:rPr>
        <w:t>(</w:t>
      </w:r>
      <w:proofErr w:type="gramStart"/>
      <w:r w:rsidRPr="00C54CB4">
        <w:rPr>
          <w:sz w:val="24"/>
          <w:szCs w:val="24"/>
          <w:lang w:val="en-US"/>
        </w:rPr>
        <w:t>mark</w:t>
      </w:r>
      <w:proofErr w:type="gramEnd"/>
      <w:r w:rsidRPr="00C54CB4">
        <w:rPr>
          <w:sz w:val="24"/>
          <w:szCs w:val="24"/>
          <w:lang w:val="en-US"/>
        </w:rPr>
        <w:t xml:space="preserve"> with X the type of vote to be cast in the General Meeting of Shareholders)</w:t>
      </w:r>
    </w:p>
    <w:p w14:paraId="3CEC02DE" w14:textId="77777777" w:rsidR="00363C2C" w:rsidRPr="00C54CB4" w:rsidRDefault="00363C2C" w:rsidP="00363C2C">
      <w:pPr>
        <w:spacing w:line="300" w:lineRule="auto"/>
        <w:ind w:firstLine="720"/>
        <w:jc w:val="center"/>
        <w:rPr>
          <w:sz w:val="24"/>
          <w:szCs w:val="24"/>
          <w:lang w:val="en-US"/>
        </w:rPr>
      </w:pPr>
    </w:p>
    <w:p w14:paraId="4536E380" w14:textId="17B729BB" w:rsidR="00363C2C" w:rsidRPr="00C54CB4" w:rsidRDefault="00363C2C" w:rsidP="00363C2C">
      <w:pPr>
        <w:tabs>
          <w:tab w:val="left" w:pos="426"/>
          <w:tab w:val="num" w:pos="567"/>
          <w:tab w:val="left" w:pos="1890"/>
        </w:tabs>
        <w:spacing w:line="276" w:lineRule="auto"/>
        <w:jc w:val="both"/>
        <w:rPr>
          <w:sz w:val="24"/>
          <w:szCs w:val="24"/>
          <w:lang w:val="en-US"/>
        </w:rPr>
      </w:pPr>
      <w:proofErr w:type="gramStart"/>
      <w:r w:rsidRPr="00C54CB4">
        <w:rPr>
          <w:b/>
          <w:sz w:val="24"/>
          <w:szCs w:val="24"/>
          <w:lang w:val="en-US"/>
        </w:rPr>
        <w:t xml:space="preserve">Point III </w:t>
      </w:r>
      <w:r w:rsidR="009A4B2B" w:rsidRPr="00C54CB4">
        <w:rPr>
          <w:b/>
          <w:sz w:val="24"/>
          <w:szCs w:val="24"/>
          <w:lang w:val="en-US"/>
        </w:rPr>
        <w:t>OF THE ORDINARY GENERAL MEETING OF SHAREHOLDERS</w:t>
      </w:r>
      <w:r w:rsidR="00C216A9" w:rsidRPr="00C54CB4">
        <w:rPr>
          <w:rStyle w:val="ln2tlitera"/>
          <w:sz w:val="24"/>
          <w:szCs w:val="24"/>
          <w:lang w:val="en-US"/>
        </w:rPr>
        <w:t xml:space="preserve"> </w:t>
      </w:r>
      <w:r w:rsidR="009A4B2B" w:rsidRPr="00C54CB4">
        <w:rPr>
          <w:rStyle w:val="ln2tlitera"/>
          <w:sz w:val="24"/>
          <w:szCs w:val="24"/>
          <w:lang w:val="en-US"/>
        </w:rPr>
        <w:t>Approval of the date of registration which serves to identify the shareholders who are to benefit from other rights</w:t>
      </w:r>
      <w:r w:rsidR="00147533">
        <w:rPr>
          <w:rStyle w:val="ln2tlitera"/>
          <w:sz w:val="24"/>
          <w:szCs w:val="24"/>
          <w:lang w:val="en-US"/>
        </w:rPr>
        <w:t>,</w:t>
      </w:r>
      <w:r w:rsidR="009A4B2B" w:rsidRPr="00C54CB4">
        <w:rPr>
          <w:rStyle w:val="ln2tlitera"/>
          <w:sz w:val="24"/>
          <w:szCs w:val="24"/>
          <w:lang w:val="en-US"/>
        </w:rPr>
        <w:t xml:space="preserve"> on which the effects of the </w:t>
      </w:r>
      <w:r w:rsidR="002662C0">
        <w:rPr>
          <w:rStyle w:val="ln2tlitera"/>
          <w:sz w:val="24"/>
          <w:szCs w:val="24"/>
          <w:lang w:val="en-US"/>
        </w:rPr>
        <w:t>m</w:t>
      </w:r>
      <w:r w:rsidR="009A4B2B" w:rsidRPr="00C54CB4">
        <w:rPr>
          <w:rStyle w:val="ln2tlitera"/>
          <w:sz w:val="24"/>
          <w:szCs w:val="24"/>
          <w:lang w:val="en-US"/>
        </w:rPr>
        <w:t>eeting's decision are reflected.</w:t>
      </w:r>
      <w:proofErr w:type="gramEnd"/>
      <w:r w:rsidR="009A4B2B" w:rsidRPr="00C54CB4">
        <w:rPr>
          <w:rStyle w:val="ln2tlitera"/>
          <w:sz w:val="24"/>
          <w:szCs w:val="24"/>
          <w:lang w:val="en-US"/>
        </w:rPr>
        <w:t xml:space="preserve"> The judicial administrator's proposal for the registration date is: </w:t>
      </w:r>
      <w:r w:rsidR="00B87A92">
        <w:rPr>
          <w:rStyle w:val="ln2tlitera"/>
          <w:b/>
          <w:sz w:val="24"/>
          <w:szCs w:val="24"/>
          <w:lang w:val="en-US"/>
        </w:rPr>
        <w:t xml:space="preserve">May </w:t>
      </w:r>
      <w:proofErr w:type="gramStart"/>
      <w:r w:rsidR="00B87A92">
        <w:rPr>
          <w:rStyle w:val="ln2tlitera"/>
          <w:b/>
          <w:sz w:val="24"/>
          <w:szCs w:val="24"/>
          <w:lang w:val="en-US"/>
        </w:rPr>
        <w:t>28</w:t>
      </w:r>
      <w:r w:rsidR="00B87A92" w:rsidRPr="00B87A92">
        <w:rPr>
          <w:rStyle w:val="ln2tlitera"/>
          <w:b/>
          <w:sz w:val="24"/>
          <w:szCs w:val="24"/>
          <w:vertAlign w:val="superscript"/>
          <w:lang w:val="en-US"/>
        </w:rPr>
        <w:t>th</w:t>
      </w:r>
      <w:r w:rsidR="00B87A92">
        <w:rPr>
          <w:rStyle w:val="ln2tlitera"/>
          <w:b/>
          <w:sz w:val="24"/>
          <w:szCs w:val="24"/>
          <w:lang w:val="en-US"/>
        </w:rPr>
        <w:t xml:space="preserve"> </w:t>
      </w:r>
      <w:r w:rsidR="009A4B2B" w:rsidRPr="00C54CB4">
        <w:rPr>
          <w:rStyle w:val="ln2tlitera"/>
          <w:b/>
          <w:sz w:val="24"/>
          <w:szCs w:val="24"/>
          <w:lang w:val="en-US"/>
        </w:rPr>
        <w:t xml:space="preserve"> 2021</w:t>
      </w:r>
      <w:proofErr w:type="gramEnd"/>
      <w:r w:rsidR="00C216A9" w:rsidRPr="00C54CB4">
        <w:rPr>
          <w:rStyle w:val="ln2tlitera"/>
          <w:sz w:val="24"/>
          <w:szCs w:val="24"/>
          <w:lang w:val="en-US"/>
        </w:rPr>
        <w:t>;</w:t>
      </w:r>
    </w:p>
    <w:p w14:paraId="65C29212" w14:textId="77777777" w:rsidR="00363C2C" w:rsidRPr="00C54CB4" w:rsidRDefault="00363C2C" w:rsidP="00363C2C">
      <w:pPr>
        <w:tabs>
          <w:tab w:val="num" w:pos="1440"/>
        </w:tabs>
        <w:ind w:left="1440"/>
        <w:jc w:val="both"/>
        <w:rPr>
          <w:sz w:val="24"/>
          <w:szCs w:val="24"/>
          <w:lang w:val="en-U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880"/>
        <w:gridCol w:w="3960"/>
      </w:tblGrid>
      <w:tr w:rsidR="00363C2C" w:rsidRPr="00C54CB4" w14:paraId="2CCF77D9" w14:textId="77777777" w:rsidTr="008F484A">
        <w:tc>
          <w:tcPr>
            <w:tcW w:w="2430" w:type="dxa"/>
            <w:shd w:val="clear" w:color="auto" w:fill="auto"/>
          </w:tcPr>
          <w:p w14:paraId="746A9DF1" w14:textId="77777777" w:rsidR="00363C2C" w:rsidRPr="00C54CB4" w:rsidRDefault="00363C2C" w:rsidP="008F484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54CB4">
              <w:rPr>
                <w:b/>
                <w:sz w:val="24"/>
                <w:szCs w:val="24"/>
                <w:lang w:val="en-US"/>
              </w:rPr>
              <w:t>For</w:t>
            </w:r>
          </w:p>
        </w:tc>
        <w:tc>
          <w:tcPr>
            <w:tcW w:w="2880" w:type="dxa"/>
            <w:shd w:val="clear" w:color="auto" w:fill="auto"/>
          </w:tcPr>
          <w:p w14:paraId="393A2BD9" w14:textId="77777777" w:rsidR="00363C2C" w:rsidRPr="00C54CB4" w:rsidRDefault="00363C2C" w:rsidP="008F484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54CB4">
              <w:rPr>
                <w:b/>
                <w:sz w:val="24"/>
                <w:szCs w:val="24"/>
                <w:lang w:val="en-US"/>
              </w:rPr>
              <w:t>Against</w:t>
            </w:r>
          </w:p>
        </w:tc>
        <w:tc>
          <w:tcPr>
            <w:tcW w:w="3960" w:type="dxa"/>
            <w:shd w:val="clear" w:color="auto" w:fill="auto"/>
          </w:tcPr>
          <w:p w14:paraId="07B10312" w14:textId="694A05B8" w:rsidR="00363C2C" w:rsidRPr="00C54CB4" w:rsidRDefault="001F5432" w:rsidP="008F484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54CB4">
              <w:rPr>
                <w:b/>
                <w:sz w:val="24"/>
                <w:szCs w:val="24"/>
                <w:lang w:val="en-US"/>
              </w:rPr>
              <w:t>ABSTENTION</w:t>
            </w:r>
          </w:p>
        </w:tc>
      </w:tr>
      <w:tr w:rsidR="00363C2C" w:rsidRPr="00C54CB4" w14:paraId="6A2BEE80" w14:textId="77777777" w:rsidTr="008F484A">
        <w:tc>
          <w:tcPr>
            <w:tcW w:w="2430" w:type="dxa"/>
            <w:shd w:val="clear" w:color="auto" w:fill="auto"/>
          </w:tcPr>
          <w:p w14:paraId="2E357D0D" w14:textId="77777777" w:rsidR="00363C2C" w:rsidRPr="00C54CB4" w:rsidRDefault="00363C2C" w:rsidP="008F484A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14:paraId="550B1E8F" w14:textId="77777777" w:rsidR="00363C2C" w:rsidRPr="00C54CB4" w:rsidRDefault="00363C2C" w:rsidP="008F484A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14:paraId="26A02EB0" w14:textId="77777777" w:rsidR="00363C2C" w:rsidRPr="00C54CB4" w:rsidRDefault="00363C2C" w:rsidP="008F484A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3269992A" w14:textId="77777777" w:rsidR="00363C2C" w:rsidRPr="00C54CB4" w:rsidRDefault="00363C2C" w:rsidP="00363C2C">
      <w:pPr>
        <w:jc w:val="both"/>
        <w:rPr>
          <w:sz w:val="24"/>
          <w:szCs w:val="24"/>
          <w:lang w:val="en-US"/>
        </w:rPr>
      </w:pPr>
    </w:p>
    <w:p w14:paraId="1825B2FB" w14:textId="77777777" w:rsidR="00363C2C" w:rsidRPr="00C54CB4" w:rsidRDefault="00363C2C" w:rsidP="00363C2C">
      <w:pPr>
        <w:spacing w:line="300" w:lineRule="auto"/>
        <w:ind w:firstLine="720"/>
        <w:jc w:val="center"/>
        <w:rPr>
          <w:sz w:val="24"/>
          <w:szCs w:val="24"/>
          <w:lang w:val="en-US"/>
        </w:rPr>
      </w:pPr>
      <w:r w:rsidRPr="00C54CB4">
        <w:rPr>
          <w:sz w:val="24"/>
          <w:szCs w:val="24"/>
          <w:lang w:val="en-US"/>
        </w:rPr>
        <w:t>(</w:t>
      </w:r>
      <w:proofErr w:type="gramStart"/>
      <w:r w:rsidRPr="00C54CB4">
        <w:rPr>
          <w:sz w:val="24"/>
          <w:szCs w:val="24"/>
          <w:lang w:val="en-US"/>
        </w:rPr>
        <w:t>mark</w:t>
      </w:r>
      <w:proofErr w:type="gramEnd"/>
      <w:r w:rsidRPr="00C54CB4">
        <w:rPr>
          <w:sz w:val="24"/>
          <w:szCs w:val="24"/>
          <w:lang w:val="en-US"/>
        </w:rPr>
        <w:t xml:space="preserve"> with X the type of vote to be cast in the General Meeting of Shareholders)</w:t>
      </w:r>
    </w:p>
    <w:p w14:paraId="79500F09" w14:textId="77777777" w:rsidR="00363C2C" w:rsidRPr="00C54CB4" w:rsidRDefault="00363C2C" w:rsidP="00363C2C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5DD3E5" w14:textId="60BD2736" w:rsidR="00363C2C" w:rsidRPr="00C54CB4" w:rsidRDefault="00363C2C" w:rsidP="00363C2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4CB4">
        <w:rPr>
          <w:rFonts w:ascii="Times New Roman" w:hAnsi="Times New Roman" w:cs="Times New Roman"/>
          <w:b/>
          <w:sz w:val="24"/>
          <w:szCs w:val="24"/>
        </w:rPr>
        <w:t xml:space="preserve">POINT IV </w:t>
      </w:r>
      <w:r w:rsidR="00DB24C0" w:rsidRPr="00C54CB4">
        <w:rPr>
          <w:rFonts w:ascii="Times New Roman" w:hAnsi="Times New Roman" w:cs="Times New Roman"/>
          <w:b/>
          <w:sz w:val="24"/>
          <w:szCs w:val="24"/>
        </w:rPr>
        <w:t>OF THE ORDINARY GENERAL MEETING OF SHAREHOLDERS</w:t>
      </w:r>
      <w:r w:rsidR="00C216A9" w:rsidRPr="00C54CB4">
        <w:rPr>
          <w:rFonts w:ascii="Times New Roman" w:hAnsi="Times New Roman" w:cs="Times New Roman"/>
          <w:sz w:val="24"/>
          <w:szCs w:val="24"/>
        </w:rPr>
        <w:t xml:space="preserve"> </w:t>
      </w:r>
      <w:r w:rsidR="00DB24C0" w:rsidRPr="00C54CB4">
        <w:rPr>
          <w:rFonts w:ascii="Times New Roman" w:hAnsi="Times New Roman" w:cs="Times New Roman"/>
          <w:sz w:val="24"/>
          <w:szCs w:val="24"/>
        </w:rPr>
        <w:t>Approval of the "</w:t>
      </w:r>
      <w:proofErr w:type="spellStart"/>
      <w:r w:rsidR="00DB24C0" w:rsidRPr="00C54CB4">
        <w:rPr>
          <w:rFonts w:ascii="Times New Roman" w:hAnsi="Times New Roman" w:cs="Times New Roman"/>
          <w:sz w:val="24"/>
          <w:szCs w:val="24"/>
        </w:rPr>
        <w:t>ex date</w:t>
      </w:r>
      <w:proofErr w:type="spellEnd"/>
      <w:r w:rsidR="00DB24C0" w:rsidRPr="00C54CB4">
        <w:rPr>
          <w:rFonts w:ascii="Times New Roman" w:hAnsi="Times New Roman" w:cs="Times New Roman"/>
          <w:sz w:val="24"/>
          <w:szCs w:val="24"/>
        </w:rPr>
        <w:t xml:space="preserve">", as the date prior to the date of registration, </w:t>
      </w:r>
      <w:r w:rsidR="002662C0">
        <w:rPr>
          <w:rFonts w:ascii="Times New Roman" w:hAnsi="Times New Roman" w:cs="Times New Roman"/>
          <w:sz w:val="24"/>
          <w:szCs w:val="24"/>
        </w:rPr>
        <w:t>on</w:t>
      </w:r>
      <w:r w:rsidR="00DB24C0" w:rsidRPr="00C54CB4">
        <w:rPr>
          <w:rFonts w:ascii="Times New Roman" w:hAnsi="Times New Roman" w:cs="Times New Roman"/>
          <w:sz w:val="24"/>
          <w:szCs w:val="24"/>
        </w:rPr>
        <w:t xml:space="preserve"> which the financial instruments subject to the decisions of the governing bodies are traded without the rights deriving from the decision, in accordance with the provisions of Article 2 (letter l) of the ASF Regulation no. 5/2018 on the exercise of certain shareholder rights within general meetings of companies. The judicial administrator's proposal for </w:t>
      </w:r>
      <w:proofErr w:type="spellStart"/>
      <w:r w:rsidR="00DB24C0" w:rsidRPr="00C54CB4">
        <w:rPr>
          <w:rFonts w:ascii="Times New Roman" w:hAnsi="Times New Roman" w:cs="Times New Roman"/>
          <w:sz w:val="24"/>
          <w:szCs w:val="24"/>
        </w:rPr>
        <w:t>ex date</w:t>
      </w:r>
      <w:proofErr w:type="spellEnd"/>
      <w:r w:rsidR="00DB24C0" w:rsidRPr="00C54CB4">
        <w:rPr>
          <w:rFonts w:ascii="Times New Roman" w:hAnsi="Times New Roman" w:cs="Times New Roman"/>
          <w:sz w:val="24"/>
          <w:szCs w:val="24"/>
        </w:rPr>
        <w:t xml:space="preserve"> is: </w:t>
      </w:r>
      <w:r w:rsidR="00DB24C0" w:rsidRPr="00C54CB4">
        <w:rPr>
          <w:rFonts w:ascii="Times New Roman" w:hAnsi="Times New Roman" w:cs="Times New Roman"/>
          <w:b/>
          <w:sz w:val="24"/>
          <w:szCs w:val="24"/>
        </w:rPr>
        <w:t xml:space="preserve">May </w:t>
      </w:r>
      <w:proofErr w:type="gramStart"/>
      <w:r w:rsidR="00B87A92">
        <w:rPr>
          <w:rFonts w:ascii="Times New Roman" w:hAnsi="Times New Roman" w:cs="Times New Roman"/>
          <w:b/>
          <w:sz w:val="24"/>
          <w:szCs w:val="24"/>
        </w:rPr>
        <w:t>27</w:t>
      </w:r>
      <w:r w:rsidR="00B87A92" w:rsidRPr="00B87A9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87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4C0" w:rsidRPr="00C54CB4">
        <w:rPr>
          <w:rFonts w:ascii="Times New Roman" w:hAnsi="Times New Roman" w:cs="Times New Roman"/>
          <w:b/>
          <w:sz w:val="24"/>
          <w:szCs w:val="24"/>
        </w:rPr>
        <w:t xml:space="preserve"> 2021</w:t>
      </w:r>
      <w:proofErr w:type="gramEnd"/>
      <w:r w:rsidR="00C216A9" w:rsidRPr="00C54CB4">
        <w:rPr>
          <w:rFonts w:ascii="Times New Roman" w:hAnsi="Times New Roman" w:cs="Times New Roman"/>
          <w:sz w:val="24"/>
          <w:szCs w:val="24"/>
        </w:rPr>
        <w:t>.</w:t>
      </w:r>
    </w:p>
    <w:p w14:paraId="1D96A2FA" w14:textId="77777777" w:rsidR="00363C2C" w:rsidRPr="00C54CB4" w:rsidRDefault="00363C2C" w:rsidP="00363C2C">
      <w:pPr>
        <w:tabs>
          <w:tab w:val="num" w:pos="1440"/>
        </w:tabs>
        <w:ind w:left="720"/>
        <w:jc w:val="both"/>
        <w:rPr>
          <w:sz w:val="24"/>
          <w:szCs w:val="24"/>
          <w:lang w:val="en-US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3077"/>
        <w:gridCol w:w="3231"/>
      </w:tblGrid>
      <w:tr w:rsidR="00363C2C" w:rsidRPr="00C54CB4" w14:paraId="3966AB80" w14:textId="77777777" w:rsidTr="008F484A">
        <w:tc>
          <w:tcPr>
            <w:tcW w:w="3582" w:type="dxa"/>
            <w:shd w:val="clear" w:color="auto" w:fill="auto"/>
          </w:tcPr>
          <w:p w14:paraId="36F71FCC" w14:textId="77777777" w:rsidR="00363C2C" w:rsidRPr="00C54CB4" w:rsidRDefault="00363C2C" w:rsidP="008F484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54CB4">
              <w:rPr>
                <w:b/>
                <w:sz w:val="24"/>
                <w:szCs w:val="24"/>
                <w:lang w:val="en-US"/>
              </w:rPr>
              <w:t>For</w:t>
            </w:r>
          </w:p>
        </w:tc>
        <w:tc>
          <w:tcPr>
            <w:tcW w:w="3582" w:type="dxa"/>
            <w:shd w:val="clear" w:color="auto" w:fill="auto"/>
          </w:tcPr>
          <w:p w14:paraId="418B99D2" w14:textId="77777777" w:rsidR="00363C2C" w:rsidRPr="00C54CB4" w:rsidRDefault="00363C2C" w:rsidP="008F484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54CB4">
              <w:rPr>
                <w:b/>
                <w:sz w:val="24"/>
                <w:szCs w:val="24"/>
                <w:lang w:val="en-US"/>
              </w:rPr>
              <w:t>Against</w:t>
            </w:r>
          </w:p>
        </w:tc>
        <w:tc>
          <w:tcPr>
            <w:tcW w:w="3582" w:type="dxa"/>
            <w:shd w:val="clear" w:color="auto" w:fill="auto"/>
          </w:tcPr>
          <w:p w14:paraId="2398D66C" w14:textId="08FFE276" w:rsidR="00363C2C" w:rsidRPr="00C54CB4" w:rsidRDefault="001F5432" w:rsidP="008F484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54CB4">
              <w:rPr>
                <w:b/>
                <w:sz w:val="24"/>
                <w:szCs w:val="24"/>
                <w:lang w:val="en-US"/>
              </w:rPr>
              <w:t>ABSTENTION</w:t>
            </w:r>
          </w:p>
        </w:tc>
      </w:tr>
      <w:tr w:rsidR="00363C2C" w:rsidRPr="00C54CB4" w14:paraId="03FFE26C" w14:textId="77777777" w:rsidTr="008F484A">
        <w:tc>
          <w:tcPr>
            <w:tcW w:w="3582" w:type="dxa"/>
            <w:shd w:val="clear" w:color="auto" w:fill="auto"/>
          </w:tcPr>
          <w:p w14:paraId="32CE252B" w14:textId="77777777" w:rsidR="00363C2C" w:rsidRPr="00C54CB4" w:rsidRDefault="00363C2C" w:rsidP="008F484A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  <w:shd w:val="clear" w:color="auto" w:fill="auto"/>
          </w:tcPr>
          <w:p w14:paraId="2974AA08" w14:textId="77777777" w:rsidR="00363C2C" w:rsidRPr="00C54CB4" w:rsidRDefault="00363C2C" w:rsidP="008F484A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  <w:shd w:val="clear" w:color="auto" w:fill="auto"/>
          </w:tcPr>
          <w:p w14:paraId="7BABAC5A" w14:textId="77777777" w:rsidR="00363C2C" w:rsidRPr="00C54CB4" w:rsidRDefault="00363C2C" w:rsidP="008F484A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0A9E081A" w14:textId="77777777" w:rsidR="00363C2C" w:rsidRPr="00C54CB4" w:rsidRDefault="00363C2C" w:rsidP="00363C2C">
      <w:pPr>
        <w:jc w:val="both"/>
        <w:rPr>
          <w:sz w:val="24"/>
          <w:szCs w:val="24"/>
          <w:lang w:val="en-US"/>
        </w:rPr>
      </w:pPr>
    </w:p>
    <w:p w14:paraId="6BA99021" w14:textId="77777777" w:rsidR="00363C2C" w:rsidRPr="00C54CB4" w:rsidRDefault="00363C2C" w:rsidP="00363C2C">
      <w:pPr>
        <w:spacing w:line="300" w:lineRule="auto"/>
        <w:ind w:firstLine="720"/>
        <w:jc w:val="center"/>
        <w:rPr>
          <w:sz w:val="24"/>
          <w:szCs w:val="24"/>
          <w:lang w:val="en-US"/>
        </w:rPr>
      </w:pPr>
      <w:r w:rsidRPr="00C54CB4">
        <w:rPr>
          <w:sz w:val="24"/>
          <w:szCs w:val="24"/>
          <w:lang w:val="en-US"/>
        </w:rPr>
        <w:t>(</w:t>
      </w:r>
      <w:proofErr w:type="gramStart"/>
      <w:r w:rsidRPr="00C54CB4">
        <w:rPr>
          <w:sz w:val="24"/>
          <w:szCs w:val="24"/>
          <w:lang w:val="en-US"/>
        </w:rPr>
        <w:t>mark</w:t>
      </w:r>
      <w:proofErr w:type="gramEnd"/>
      <w:r w:rsidRPr="00C54CB4">
        <w:rPr>
          <w:sz w:val="24"/>
          <w:szCs w:val="24"/>
          <w:lang w:val="en-US"/>
        </w:rPr>
        <w:t xml:space="preserve"> with X the type of vote to be cast in the General Meeting of Shareholders)</w:t>
      </w:r>
    </w:p>
    <w:p w14:paraId="630B3527" w14:textId="77777777" w:rsidR="00363C2C" w:rsidRPr="00C54CB4" w:rsidRDefault="00363C2C" w:rsidP="00363C2C">
      <w:pPr>
        <w:ind w:left="720"/>
        <w:jc w:val="both"/>
        <w:rPr>
          <w:sz w:val="24"/>
          <w:szCs w:val="24"/>
          <w:lang w:val="en-US"/>
        </w:rPr>
      </w:pPr>
    </w:p>
    <w:p w14:paraId="4002FA0D" w14:textId="77777777" w:rsidR="00C216A9" w:rsidRPr="00C54CB4" w:rsidRDefault="00C216A9" w:rsidP="00363C2C">
      <w:pPr>
        <w:ind w:left="720"/>
        <w:jc w:val="both"/>
        <w:rPr>
          <w:sz w:val="24"/>
          <w:szCs w:val="24"/>
          <w:lang w:val="en-US"/>
        </w:rPr>
      </w:pPr>
    </w:p>
    <w:p w14:paraId="77DE90F2" w14:textId="1E93E0B2" w:rsidR="00EF4FD9" w:rsidRPr="00C54CB4" w:rsidRDefault="00C216A9" w:rsidP="00EF4FD9">
      <w:pPr>
        <w:jc w:val="both"/>
        <w:rPr>
          <w:sz w:val="24"/>
          <w:szCs w:val="24"/>
          <w:lang w:val="en-US"/>
        </w:rPr>
      </w:pPr>
      <w:r w:rsidRPr="00C54CB4">
        <w:rPr>
          <w:b/>
          <w:sz w:val="24"/>
          <w:szCs w:val="24"/>
          <w:lang w:val="en-US"/>
        </w:rPr>
        <w:t xml:space="preserve">POINT V </w:t>
      </w:r>
      <w:r w:rsidR="004639BF" w:rsidRPr="00C54CB4">
        <w:rPr>
          <w:b/>
          <w:sz w:val="24"/>
          <w:szCs w:val="24"/>
          <w:lang w:val="en-US"/>
        </w:rPr>
        <w:t>OF THE ORDINARY GENERAL MEETING OF SHAREHOLDERS</w:t>
      </w:r>
      <w:r w:rsidR="004639BF" w:rsidRPr="00C54CB4">
        <w:rPr>
          <w:sz w:val="24"/>
          <w:szCs w:val="24"/>
          <w:lang w:val="en-US"/>
        </w:rPr>
        <w:t xml:space="preserve"> </w:t>
      </w:r>
      <w:r w:rsidR="009621E6" w:rsidRPr="00C54CB4">
        <w:rPr>
          <w:sz w:val="24"/>
          <w:szCs w:val="24"/>
          <w:lang w:val="en-US"/>
        </w:rPr>
        <w:t>Establish the</w:t>
      </w:r>
      <w:r w:rsidRPr="00C54CB4">
        <w:rPr>
          <w:sz w:val="24"/>
          <w:szCs w:val="24"/>
          <w:lang w:val="en-US"/>
        </w:rPr>
        <w:t xml:space="preserve"> person empowered to carry out the formalities related to the registration and publication of the Decision</w:t>
      </w:r>
      <w:r w:rsidR="009621E6" w:rsidRPr="00C54CB4">
        <w:rPr>
          <w:sz w:val="24"/>
          <w:szCs w:val="24"/>
          <w:lang w:val="en-US"/>
        </w:rPr>
        <w:t xml:space="preserve"> of the Ordinary General Meeting of Shareholders</w:t>
      </w:r>
      <w:r w:rsidRPr="00C54CB4">
        <w:rPr>
          <w:sz w:val="24"/>
          <w:szCs w:val="24"/>
          <w:lang w:val="en-US"/>
        </w:rPr>
        <w:t>,</w:t>
      </w:r>
      <w:r w:rsidRPr="00C54CB4">
        <w:rPr>
          <w:lang w:val="en-US"/>
        </w:rPr>
        <w:t xml:space="preserve"> </w:t>
      </w:r>
      <w:r w:rsidR="00EF4FD9" w:rsidRPr="00C54CB4">
        <w:rPr>
          <w:sz w:val="24"/>
          <w:szCs w:val="24"/>
          <w:lang w:val="en-US"/>
        </w:rPr>
        <w:t>with the possibility of transmitting the mandate to other persons, including lawyers for its completion</w:t>
      </w:r>
    </w:p>
    <w:p w14:paraId="2A1FE1B6" w14:textId="77777777" w:rsidR="00EF4FD9" w:rsidRPr="00C54CB4" w:rsidRDefault="00EF4FD9" w:rsidP="00EF4FD9">
      <w:pPr>
        <w:jc w:val="both"/>
        <w:rPr>
          <w:sz w:val="24"/>
          <w:szCs w:val="24"/>
          <w:lang w:val="en-US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3077"/>
        <w:gridCol w:w="3231"/>
      </w:tblGrid>
      <w:tr w:rsidR="00C216A9" w:rsidRPr="00C54CB4" w14:paraId="5B39D1D4" w14:textId="77777777" w:rsidTr="00D77B24">
        <w:tc>
          <w:tcPr>
            <w:tcW w:w="3582" w:type="dxa"/>
            <w:shd w:val="clear" w:color="auto" w:fill="auto"/>
          </w:tcPr>
          <w:p w14:paraId="7CC0FDB2" w14:textId="77777777" w:rsidR="00C216A9" w:rsidRPr="00C54CB4" w:rsidRDefault="00C216A9" w:rsidP="00D77B2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54CB4">
              <w:rPr>
                <w:b/>
                <w:sz w:val="24"/>
                <w:szCs w:val="24"/>
                <w:lang w:val="en-US"/>
              </w:rPr>
              <w:t>For</w:t>
            </w:r>
          </w:p>
        </w:tc>
        <w:tc>
          <w:tcPr>
            <w:tcW w:w="3582" w:type="dxa"/>
            <w:shd w:val="clear" w:color="auto" w:fill="auto"/>
          </w:tcPr>
          <w:p w14:paraId="12D19605" w14:textId="77777777" w:rsidR="00C216A9" w:rsidRPr="00C54CB4" w:rsidRDefault="00C216A9" w:rsidP="00D77B2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54CB4">
              <w:rPr>
                <w:b/>
                <w:sz w:val="24"/>
                <w:szCs w:val="24"/>
                <w:lang w:val="en-US"/>
              </w:rPr>
              <w:t>Against</w:t>
            </w:r>
          </w:p>
        </w:tc>
        <w:tc>
          <w:tcPr>
            <w:tcW w:w="3582" w:type="dxa"/>
            <w:shd w:val="clear" w:color="auto" w:fill="auto"/>
          </w:tcPr>
          <w:p w14:paraId="0D74F724" w14:textId="0E52C616" w:rsidR="00C216A9" w:rsidRPr="00C54CB4" w:rsidRDefault="001F5432" w:rsidP="00D77B2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54CB4">
              <w:rPr>
                <w:b/>
                <w:sz w:val="24"/>
                <w:szCs w:val="24"/>
                <w:lang w:val="en-US"/>
              </w:rPr>
              <w:t>ABSTENTION</w:t>
            </w:r>
          </w:p>
        </w:tc>
      </w:tr>
      <w:tr w:rsidR="00C216A9" w:rsidRPr="00C54CB4" w14:paraId="4EF4CE24" w14:textId="77777777" w:rsidTr="00D77B24">
        <w:tc>
          <w:tcPr>
            <w:tcW w:w="3582" w:type="dxa"/>
            <w:shd w:val="clear" w:color="auto" w:fill="auto"/>
          </w:tcPr>
          <w:p w14:paraId="5433A33B" w14:textId="77777777" w:rsidR="00C216A9" w:rsidRPr="00C54CB4" w:rsidRDefault="00C216A9" w:rsidP="00D77B2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  <w:shd w:val="clear" w:color="auto" w:fill="auto"/>
          </w:tcPr>
          <w:p w14:paraId="5C09F9E1" w14:textId="77777777" w:rsidR="00C216A9" w:rsidRPr="00C54CB4" w:rsidRDefault="00C216A9" w:rsidP="00D77B2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  <w:shd w:val="clear" w:color="auto" w:fill="auto"/>
          </w:tcPr>
          <w:p w14:paraId="05C418B7" w14:textId="77777777" w:rsidR="00C216A9" w:rsidRPr="00C54CB4" w:rsidRDefault="00C216A9" w:rsidP="00D77B2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2095149F" w14:textId="77777777" w:rsidR="00C216A9" w:rsidRPr="00C54CB4" w:rsidRDefault="00C216A9" w:rsidP="00C216A9">
      <w:pPr>
        <w:jc w:val="both"/>
        <w:rPr>
          <w:sz w:val="24"/>
          <w:szCs w:val="24"/>
          <w:lang w:val="en-US"/>
        </w:rPr>
      </w:pPr>
    </w:p>
    <w:p w14:paraId="1244CD90" w14:textId="77777777" w:rsidR="00C216A9" w:rsidRPr="00C54CB4" w:rsidRDefault="00C216A9" w:rsidP="00C216A9">
      <w:pPr>
        <w:spacing w:line="300" w:lineRule="auto"/>
        <w:ind w:firstLine="720"/>
        <w:jc w:val="center"/>
        <w:rPr>
          <w:sz w:val="24"/>
          <w:szCs w:val="24"/>
          <w:lang w:val="en-US"/>
        </w:rPr>
      </w:pPr>
      <w:r w:rsidRPr="00C54CB4">
        <w:rPr>
          <w:sz w:val="24"/>
          <w:szCs w:val="24"/>
          <w:lang w:val="en-US"/>
        </w:rPr>
        <w:t>(</w:t>
      </w:r>
      <w:proofErr w:type="gramStart"/>
      <w:r w:rsidRPr="00C54CB4">
        <w:rPr>
          <w:sz w:val="24"/>
          <w:szCs w:val="24"/>
          <w:lang w:val="en-US"/>
        </w:rPr>
        <w:t>mark</w:t>
      </w:r>
      <w:proofErr w:type="gramEnd"/>
      <w:r w:rsidRPr="00C54CB4">
        <w:rPr>
          <w:sz w:val="24"/>
          <w:szCs w:val="24"/>
          <w:lang w:val="en-US"/>
        </w:rPr>
        <w:t xml:space="preserve"> with X the type of vote to be cast in the General Meeting of Shareholders)</w:t>
      </w:r>
    </w:p>
    <w:p w14:paraId="748ED0D2" w14:textId="77777777" w:rsidR="00C216A9" w:rsidRPr="00C54CB4" w:rsidRDefault="00C216A9" w:rsidP="00C216A9">
      <w:pPr>
        <w:spacing w:line="300" w:lineRule="auto"/>
        <w:ind w:firstLine="720"/>
        <w:jc w:val="center"/>
        <w:rPr>
          <w:sz w:val="24"/>
          <w:szCs w:val="24"/>
          <w:lang w:val="en-US"/>
        </w:rPr>
      </w:pPr>
    </w:p>
    <w:p w14:paraId="43DDDAF0" w14:textId="77777777" w:rsidR="00FE66A4" w:rsidRPr="00C54CB4" w:rsidRDefault="00FE66A4" w:rsidP="00EF4FD9">
      <w:pPr>
        <w:rPr>
          <w:b/>
          <w:sz w:val="24"/>
          <w:szCs w:val="24"/>
          <w:lang w:val="en-US"/>
        </w:rPr>
      </w:pPr>
    </w:p>
    <w:p w14:paraId="7C0E50F4" w14:textId="77777777" w:rsidR="00EF4FD9" w:rsidRPr="00C54CB4" w:rsidRDefault="00FE66A4" w:rsidP="00EF4FD9">
      <w:pPr>
        <w:pStyle w:val="BodyTextIndent2"/>
        <w:spacing w:after="0"/>
        <w:rPr>
          <w:sz w:val="24"/>
          <w:szCs w:val="24"/>
          <w:lang w:val="en-US"/>
        </w:rPr>
      </w:pPr>
      <w:r w:rsidRPr="00C54CB4">
        <w:rPr>
          <w:sz w:val="24"/>
          <w:szCs w:val="24"/>
          <w:lang w:val="en-US"/>
        </w:rPr>
        <w:t xml:space="preserve">    Dat</w:t>
      </w:r>
      <w:r w:rsidR="00EF4FD9" w:rsidRPr="00C54CB4">
        <w:rPr>
          <w:sz w:val="24"/>
          <w:szCs w:val="24"/>
          <w:lang w:val="en-US"/>
        </w:rPr>
        <w:t>e</w:t>
      </w:r>
    </w:p>
    <w:p w14:paraId="5A878D66" w14:textId="1D485C6C" w:rsidR="00EF4FD9" w:rsidRPr="00C54CB4" w:rsidRDefault="00FE66A4" w:rsidP="00EF4FD9">
      <w:pPr>
        <w:pStyle w:val="BodyTextIndent2"/>
        <w:spacing w:after="0"/>
        <w:rPr>
          <w:sz w:val="24"/>
          <w:szCs w:val="24"/>
          <w:lang w:val="en-US"/>
        </w:rPr>
      </w:pPr>
      <w:r w:rsidRPr="00C54CB4">
        <w:rPr>
          <w:sz w:val="24"/>
          <w:szCs w:val="24"/>
          <w:lang w:val="en-US"/>
        </w:rPr>
        <w:t xml:space="preserve">____________________ </w:t>
      </w:r>
    </w:p>
    <w:p w14:paraId="0137207F" w14:textId="431E7B3B" w:rsidR="00EF4FD9" w:rsidRPr="00C54CB4" w:rsidRDefault="00FE66A4" w:rsidP="00EF4FD9">
      <w:pPr>
        <w:pStyle w:val="BodyTextIndent2"/>
        <w:spacing w:after="0"/>
        <w:jc w:val="right"/>
        <w:rPr>
          <w:sz w:val="24"/>
          <w:szCs w:val="24"/>
          <w:lang w:val="en-US"/>
        </w:rPr>
      </w:pPr>
      <w:r w:rsidRPr="00C54CB4">
        <w:rPr>
          <w:sz w:val="24"/>
          <w:szCs w:val="24"/>
          <w:lang w:val="en-US"/>
        </w:rPr>
        <w:t>__________</w:t>
      </w:r>
      <w:r w:rsidR="00EF4FD9" w:rsidRPr="00C54CB4">
        <w:rPr>
          <w:sz w:val="24"/>
          <w:szCs w:val="24"/>
          <w:lang w:val="en-US"/>
        </w:rPr>
        <w:t>___________________</w:t>
      </w:r>
      <w:r w:rsidRPr="00C54CB4">
        <w:rPr>
          <w:sz w:val="24"/>
          <w:szCs w:val="24"/>
          <w:lang w:val="en-US"/>
        </w:rPr>
        <w:t xml:space="preserve"> </w:t>
      </w:r>
    </w:p>
    <w:p w14:paraId="73E0B5FD" w14:textId="0A7757C6" w:rsidR="00FE66A4" w:rsidRPr="00C54CB4" w:rsidRDefault="00EF4FD9" w:rsidP="00EF4FD9">
      <w:pPr>
        <w:pStyle w:val="BodyTextIndent2"/>
        <w:spacing w:after="0"/>
        <w:jc w:val="right"/>
        <w:rPr>
          <w:sz w:val="24"/>
          <w:szCs w:val="24"/>
          <w:lang w:val="en-US"/>
        </w:rPr>
      </w:pPr>
      <w:r w:rsidRPr="00C54CB4">
        <w:rPr>
          <w:sz w:val="24"/>
          <w:szCs w:val="24"/>
          <w:lang w:val="en-US"/>
        </w:rPr>
        <w:t xml:space="preserve">                                                                                                       </w:t>
      </w:r>
      <w:r w:rsidR="00FE66A4" w:rsidRPr="00C54CB4">
        <w:rPr>
          <w:sz w:val="24"/>
          <w:szCs w:val="24"/>
          <w:lang w:val="en-US"/>
        </w:rPr>
        <w:t>(</w:t>
      </w:r>
      <w:proofErr w:type="gramStart"/>
      <w:r w:rsidR="00FE66A4" w:rsidRPr="00C54CB4">
        <w:rPr>
          <w:sz w:val="24"/>
          <w:szCs w:val="24"/>
          <w:lang w:val="en-US"/>
        </w:rPr>
        <w:t>first</w:t>
      </w:r>
      <w:proofErr w:type="gramEnd"/>
      <w:r w:rsidR="00FE66A4" w:rsidRPr="00C54CB4">
        <w:rPr>
          <w:sz w:val="24"/>
          <w:szCs w:val="24"/>
          <w:lang w:val="en-US"/>
        </w:rPr>
        <w:t xml:space="preserve"> and last name in capital letters)</w:t>
      </w:r>
      <w:r w:rsidR="00FE66A4" w:rsidRPr="00C54CB4">
        <w:rPr>
          <w:sz w:val="24"/>
          <w:szCs w:val="24"/>
          <w:lang w:val="en-US"/>
        </w:rPr>
        <w:tab/>
      </w:r>
      <w:r w:rsidR="00FE66A4" w:rsidRPr="00C54CB4">
        <w:rPr>
          <w:sz w:val="24"/>
          <w:szCs w:val="24"/>
          <w:lang w:val="en-US"/>
        </w:rPr>
        <w:tab/>
      </w:r>
    </w:p>
    <w:p w14:paraId="0EB29D07" w14:textId="77777777" w:rsidR="00FE66A4" w:rsidRPr="00C54CB4" w:rsidRDefault="00FE66A4" w:rsidP="00EF4FD9">
      <w:pPr>
        <w:pStyle w:val="BodyTextIndent2"/>
        <w:spacing w:after="0"/>
        <w:rPr>
          <w:sz w:val="24"/>
          <w:szCs w:val="24"/>
          <w:lang w:val="en-US"/>
        </w:rPr>
      </w:pPr>
      <w:r w:rsidRPr="00C54CB4">
        <w:rPr>
          <w:sz w:val="24"/>
          <w:szCs w:val="24"/>
          <w:lang w:val="en-US"/>
        </w:rPr>
        <w:tab/>
      </w:r>
      <w:r w:rsidRPr="00C54CB4">
        <w:rPr>
          <w:sz w:val="24"/>
          <w:szCs w:val="24"/>
          <w:lang w:val="en-US"/>
        </w:rPr>
        <w:tab/>
      </w:r>
      <w:r w:rsidRPr="00C54CB4">
        <w:rPr>
          <w:sz w:val="24"/>
          <w:szCs w:val="24"/>
          <w:lang w:val="en-US"/>
        </w:rPr>
        <w:tab/>
      </w:r>
      <w:r w:rsidRPr="00C54CB4">
        <w:rPr>
          <w:sz w:val="24"/>
          <w:szCs w:val="24"/>
          <w:lang w:val="en-US"/>
        </w:rPr>
        <w:tab/>
      </w:r>
      <w:r w:rsidRPr="00C54CB4">
        <w:rPr>
          <w:sz w:val="24"/>
          <w:szCs w:val="24"/>
          <w:lang w:val="en-US"/>
        </w:rPr>
        <w:tab/>
      </w:r>
      <w:r w:rsidRPr="00C54CB4">
        <w:rPr>
          <w:sz w:val="24"/>
          <w:szCs w:val="24"/>
          <w:lang w:val="en-US"/>
        </w:rPr>
        <w:tab/>
      </w:r>
      <w:r w:rsidRPr="00C54CB4">
        <w:rPr>
          <w:sz w:val="24"/>
          <w:szCs w:val="24"/>
          <w:lang w:val="en-US"/>
        </w:rPr>
        <w:tab/>
      </w:r>
      <w:r w:rsidRPr="00C54CB4">
        <w:rPr>
          <w:sz w:val="24"/>
          <w:szCs w:val="24"/>
          <w:lang w:val="en-US"/>
        </w:rPr>
        <w:tab/>
      </w:r>
      <w:r w:rsidRPr="00C54CB4">
        <w:rPr>
          <w:sz w:val="24"/>
          <w:szCs w:val="24"/>
          <w:lang w:val="en-US"/>
        </w:rPr>
        <w:tab/>
      </w:r>
      <w:r w:rsidRPr="00C54CB4">
        <w:rPr>
          <w:sz w:val="24"/>
          <w:szCs w:val="24"/>
          <w:lang w:val="en-US"/>
        </w:rPr>
        <w:tab/>
      </w:r>
      <w:r w:rsidRPr="00C54CB4">
        <w:rPr>
          <w:sz w:val="24"/>
          <w:szCs w:val="24"/>
          <w:lang w:val="en-US"/>
        </w:rPr>
        <w:tab/>
        <w:t>(</w:t>
      </w:r>
      <w:proofErr w:type="gramStart"/>
      <w:r w:rsidRPr="00C54CB4">
        <w:rPr>
          <w:sz w:val="24"/>
          <w:szCs w:val="24"/>
          <w:lang w:val="en-US"/>
        </w:rPr>
        <w:t>signature</w:t>
      </w:r>
      <w:proofErr w:type="gramEnd"/>
      <w:r w:rsidRPr="00C54CB4">
        <w:rPr>
          <w:sz w:val="24"/>
          <w:szCs w:val="24"/>
          <w:lang w:val="en-US"/>
        </w:rPr>
        <w:t>)</w:t>
      </w:r>
    </w:p>
    <w:p w14:paraId="3420145A" w14:textId="77777777" w:rsidR="00FE66A4" w:rsidRPr="00C54CB4" w:rsidRDefault="00FE66A4" w:rsidP="00100BD6">
      <w:pPr>
        <w:jc w:val="both"/>
        <w:rPr>
          <w:sz w:val="24"/>
          <w:szCs w:val="24"/>
          <w:lang w:val="en-US"/>
        </w:rPr>
      </w:pPr>
    </w:p>
    <w:p w14:paraId="7833D96D" w14:textId="3D168C96" w:rsidR="00100BD6" w:rsidRPr="00C54CB4" w:rsidRDefault="00100BD6" w:rsidP="00100BD6">
      <w:pPr>
        <w:suppressAutoHyphens w:val="0"/>
        <w:jc w:val="right"/>
        <w:rPr>
          <w:rFonts w:ascii="Arial" w:hAnsi="Arial" w:cs="Arial"/>
          <w:b/>
          <w:sz w:val="16"/>
          <w:szCs w:val="16"/>
          <w:lang w:val="en-US" w:eastAsia="en-US"/>
        </w:rPr>
      </w:pPr>
    </w:p>
    <w:p w14:paraId="4DB99B22" w14:textId="77777777" w:rsidR="00FE66A4" w:rsidRPr="00C54CB4" w:rsidRDefault="00FE66A4">
      <w:pPr>
        <w:ind w:firstLine="720"/>
        <w:jc w:val="both"/>
        <w:rPr>
          <w:sz w:val="24"/>
          <w:szCs w:val="24"/>
          <w:lang w:val="en-US"/>
        </w:rPr>
      </w:pPr>
    </w:p>
    <w:p w14:paraId="64814A68" w14:textId="77777777" w:rsidR="00FE66A4" w:rsidRPr="00C54CB4" w:rsidRDefault="00FE66A4">
      <w:pPr>
        <w:ind w:firstLine="720"/>
        <w:jc w:val="both"/>
        <w:rPr>
          <w:sz w:val="24"/>
          <w:szCs w:val="24"/>
          <w:lang w:val="en-US"/>
        </w:rPr>
      </w:pPr>
    </w:p>
    <w:p w14:paraId="4F105691" w14:textId="07399F25" w:rsidR="00FE66A4" w:rsidRPr="00C54CB4" w:rsidRDefault="00FE66A4">
      <w:pPr>
        <w:tabs>
          <w:tab w:val="left" w:pos="426"/>
          <w:tab w:val="left" w:pos="567"/>
          <w:tab w:val="left" w:pos="1890"/>
        </w:tabs>
        <w:suppressAutoHyphens w:val="0"/>
        <w:spacing w:line="276" w:lineRule="auto"/>
        <w:ind w:firstLine="720"/>
        <w:jc w:val="both"/>
        <w:rPr>
          <w:sz w:val="24"/>
          <w:szCs w:val="24"/>
          <w:lang w:val="en-US"/>
        </w:rPr>
      </w:pPr>
    </w:p>
    <w:sectPr w:rsidR="00FE66A4" w:rsidRPr="00C54CB4">
      <w:headerReference w:type="default" r:id="rId8"/>
      <w:footerReference w:type="default" r:id="rId9"/>
      <w:pgSz w:w="12240" w:h="15840"/>
      <w:pgMar w:top="1152" w:right="806" w:bottom="810" w:left="907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080E0" w14:textId="77777777" w:rsidR="007E751E" w:rsidRDefault="007E751E">
      <w:r>
        <w:rPr>
          <w:lang w:val="en"/>
        </w:rPr>
        <w:separator/>
      </w:r>
    </w:p>
  </w:endnote>
  <w:endnote w:type="continuationSeparator" w:id="0">
    <w:p w14:paraId="319A647F" w14:textId="77777777" w:rsidR="007E751E" w:rsidRDefault="007E751E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eeSans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55BC1" w14:textId="15482F03" w:rsidR="00FE66A4" w:rsidRDefault="001701C7">
    <w:pPr>
      <w:pStyle w:val="Header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67609F4" wp14:editId="29AB7BC5">
              <wp:simplePos x="0" y="0"/>
              <wp:positionH relativeFrom="column">
                <wp:posOffset>390525</wp:posOffset>
              </wp:positionH>
              <wp:positionV relativeFrom="paragraph">
                <wp:posOffset>-12065</wp:posOffset>
              </wp:positionV>
              <wp:extent cx="6402070" cy="1905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2070" cy="1905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5137F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0.75pt;margin-top:-.95pt;width:504.1pt;height: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" strokeweight=".26mm">
              <v:stroke joinstyle="miter" endcap="square"/>
            </v:shape>
          </w:pict>
        </mc:Fallback>
      </mc:AlternateContent>
    </w:r>
    <w:r w:rsidR="0093598D">
      <w:rPr>
        <w:lang w:val="en"/>
      </w:rPr>
      <w:t>POSTAL VOTING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6278C" w14:textId="77777777" w:rsidR="007E751E" w:rsidRDefault="007E751E">
      <w:r>
        <w:rPr>
          <w:lang w:val="en"/>
        </w:rPr>
        <w:separator/>
      </w:r>
    </w:p>
  </w:footnote>
  <w:footnote w:type="continuationSeparator" w:id="0">
    <w:p w14:paraId="11A429B3" w14:textId="77777777" w:rsidR="007E751E" w:rsidRDefault="007E751E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20E6E" w14:textId="0F81F6D2" w:rsidR="00FE66A4" w:rsidRDefault="001A112C">
    <w:pPr>
      <w:pStyle w:val="Header"/>
      <w:jc w:val="center"/>
    </w:pPr>
    <w:r>
      <w:rPr>
        <w:lang w:val="en"/>
      </w:rPr>
      <w:t>Ordinary General Meeting of</w:t>
    </w:r>
    <w:r w:rsidR="00FE66A4">
      <w:rPr>
        <w:lang w:val="en"/>
      </w:rPr>
      <w:t xml:space="preserve"> Shareholders</w:t>
    </w:r>
    <w:r w:rsidR="001701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9B31695" wp14:editId="4B50A80D">
              <wp:simplePos x="0" y="0"/>
              <wp:positionH relativeFrom="column">
                <wp:posOffset>-43815</wp:posOffset>
              </wp:positionH>
              <wp:positionV relativeFrom="paragraph">
                <wp:posOffset>173355</wp:posOffset>
              </wp:positionV>
              <wp:extent cx="6696075" cy="6985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6985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270281C" id="Line 1" o:spid="_x0000_s1026" style="position:absolute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3.65pt" to="523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" strokeweight=".26mm">
              <v:stroke joinstyle="miter" endcap="square"/>
            </v:line>
          </w:pict>
        </mc:Fallback>
      </mc:AlternateContent>
    </w:r>
    <w:r w:rsidR="00FE66A4">
      <w:rPr>
        <w:lang w:val="en"/>
      </w:rPr>
      <w:t xml:space="preserve"> </w:t>
    </w:r>
    <w:r w:rsidR="00B87A92">
      <w:rPr>
        <w:lang w:val="en"/>
      </w:rPr>
      <w:t xml:space="preserve"> May </w:t>
    </w:r>
    <w:proofErr w:type="gramStart"/>
    <w:r w:rsidR="00B87A92">
      <w:rPr>
        <w:lang w:val="en"/>
      </w:rPr>
      <w:t>10</w:t>
    </w:r>
    <w:r w:rsidR="00B87A92" w:rsidRPr="00B87A92">
      <w:rPr>
        <w:vertAlign w:val="superscript"/>
        <w:lang w:val="en"/>
      </w:rPr>
      <w:t>th</w:t>
    </w:r>
    <w:r w:rsidR="00B87A92">
      <w:rPr>
        <w:lang w:val="en"/>
      </w:rPr>
      <w:t xml:space="preserve"> </w:t>
    </w:r>
    <w:r w:rsidR="00F1398A">
      <w:rPr>
        <w:lang w:val="en"/>
      </w:rPr>
      <w:t xml:space="preserve"> (</w:t>
    </w:r>
    <w:proofErr w:type="gramEnd"/>
    <w:r w:rsidR="00B87A92">
      <w:rPr>
        <w:lang w:val="en"/>
      </w:rPr>
      <w:t>May 11</w:t>
    </w:r>
    <w:r w:rsidR="00B87A92" w:rsidRPr="00B87A92">
      <w:rPr>
        <w:vertAlign w:val="superscript"/>
        <w:lang w:val="en"/>
      </w:rPr>
      <w:t>th</w:t>
    </w:r>
    <w:r w:rsidR="00B87A92">
      <w:rPr>
        <w:lang w:val="en"/>
      </w:rPr>
      <w:t xml:space="preserve"> </w:t>
    </w:r>
    <w:r w:rsidR="007F292C">
      <w:rPr>
        <w:lang w:val="en"/>
      </w:rPr>
      <w:t>)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5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  <w:lang w:val="ro-RO"/>
      </w:rPr>
    </w:lvl>
  </w:abstractNum>
  <w:abstractNum w:abstractNumId="3">
    <w:nsid w:val="00C379ED"/>
    <w:multiLevelType w:val="hybridMultilevel"/>
    <w:tmpl w:val="B380C8C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D2"/>
    <w:rsid w:val="000801BD"/>
    <w:rsid w:val="000F47CE"/>
    <w:rsid w:val="00100BD6"/>
    <w:rsid w:val="00127FF6"/>
    <w:rsid w:val="00147533"/>
    <w:rsid w:val="001701C7"/>
    <w:rsid w:val="001A112C"/>
    <w:rsid w:val="001F5432"/>
    <w:rsid w:val="002662C0"/>
    <w:rsid w:val="002926FC"/>
    <w:rsid w:val="002A6B84"/>
    <w:rsid w:val="00332AA8"/>
    <w:rsid w:val="00343B01"/>
    <w:rsid w:val="00363C2C"/>
    <w:rsid w:val="003E1F30"/>
    <w:rsid w:val="00411F85"/>
    <w:rsid w:val="004639BF"/>
    <w:rsid w:val="004A0F68"/>
    <w:rsid w:val="004B425A"/>
    <w:rsid w:val="005F576C"/>
    <w:rsid w:val="00684ADD"/>
    <w:rsid w:val="0072005F"/>
    <w:rsid w:val="007B70F3"/>
    <w:rsid w:val="007E751E"/>
    <w:rsid w:val="007F292C"/>
    <w:rsid w:val="008D1660"/>
    <w:rsid w:val="008F484A"/>
    <w:rsid w:val="009125B9"/>
    <w:rsid w:val="00933EEF"/>
    <w:rsid w:val="0093598D"/>
    <w:rsid w:val="00942BD2"/>
    <w:rsid w:val="009621E6"/>
    <w:rsid w:val="009A4B2B"/>
    <w:rsid w:val="00A05C4E"/>
    <w:rsid w:val="00AD65DE"/>
    <w:rsid w:val="00AE150C"/>
    <w:rsid w:val="00B45777"/>
    <w:rsid w:val="00B87A92"/>
    <w:rsid w:val="00BE1435"/>
    <w:rsid w:val="00C047A6"/>
    <w:rsid w:val="00C216A9"/>
    <w:rsid w:val="00C54CB4"/>
    <w:rsid w:val="00C554C9"/>
    <w:rsid w:val="00CF5FF3"/>
    <w:rsid w:val="00D77B24"/>
    <w:rsid w:val="00D952D3"/>
    <w:rsid w:val="00DB24C0"/>
    <w:rsid w:val="00DE2182"/>
    <w:rsid w:val="00E064B7"/>
    <w:rsid w:val="00E955FD"/>
    <w:rsid w:val="00EF4FD9"/>
    <w:rsid w:val="00F1398A"/>
    <w:rsid w:val="00F24A50"/>
    <w:rsid w:val="00F376B2"/>
    <w:rsid w:val="00F64887"/>
    <w:rsid w:val="00FE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F49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ro-RO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firstLine="72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360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Garamond" w:hAnsi="Garamond" w:cs="Garamond"/>
      <w:b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line="300" w:lineRule="auto"/>
      <w:jc w:val="center"/>
      <w:outlineLvl w:val="5"/>
    </w:pPr>
    <w:rPr>
      <w:rFonts w:ascii="Garamond" w:hAnsi="Garamond" w:cs="Garamond"/>
      <w:b/>
      <w:sz w:val="26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line="300" w:lineRule="auto"/>
      <w:jc w:val="center"/>
      <w:outlineLvl w:val="6"/>
    </w:pPr>
    <w:rPr>
      <w:rFonts w:ascii="Garamond" w:hAnsi="Garamond" w:cs="Garamond"/>
      <w:b/>
      <w:sz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 w:hint="default"/>
      <w:b/>
      <w:i w:val="0"/>
      <w:sz w:val="22"/>
      <w:szCs w:val="22"/>
      <w:lang w:val="fr-FR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hAnsi="Times New Roman" w:cs="Times New Roman" w:hint="default"/>
      <w:sz w:val="24"/>
      <w:szCs w:val="24"/>
      <w:lang w:val="fr-FR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hAnsi="Times New Roman" w:cs="Times New Roman" w:hint="default"/>
      <w:b/>
      <w:sz w:val="24"/>
      <w:szCs w:val="24"/>
      <w:lang w:val="ro-R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Microsoft Sans Serif" w:hAnsi="Microsoft Sans Serif" w:cs="Microsoft Sans Serif" w:hint="default"/>
      <w:b/>
      <w:i w:val="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Calibri" w:hint="default"/>
      <w:b/>
      <w:i w:val="0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character" w:customStyle="1" w:styleId="FootnoteCharacters">
    <w:name w:val="Footnote Characters"/>
    <w:rPr>
      <w:vertAlign w:val="superscript"/>
    </w:rPr>
  </w:style>
  <w:style w:type="character" w:customStyle="1" w:styleId="BodyTextIndent2Char">
    <w:name w:val="Body Text Indent 2 Char"/>
    <w:rPr>
      <w:rFonts w:ascii="Garamond" w:hAnsi="Garamond" w:cs="Garamond"/>
      <w:sz w:val="28"/>
      <w:lang w:val="ro-RO"/>
    </w:rPr>
  </w:style>
  <w:style w:type="character" w:customStyle="1" w:styleId="ln2tlitera">
    <w:name w:val="ln2tlitera"/>
  </w:style>
  <w:style w:type="character" w:customStyle="1" w:styleId="BodyTextIndent2Char1">
    <w:name w:val="Body Text Indent 2 Char1"/>
    <w:rPr>
      <w:lang w:val="ro-RO" w:eastAsia="zh-CN"/>
    </w:rPr>
  </w:style>
  <w:style w:type="character" w:customStyle="1" w:styleId="Heading8Char">
    <w:name w:val="Heading 8 Char"/>
    <w:rPr>
      <w:rFonts w:ascii="Calibri" w:eastAsia="Times New Roman" w:hAnsi="Calibri" w:cs="Times New Roman"/>
      <w:i/>
      <w:iCs/>
      <w:sz w:val="24"/>
      <w:szCs w:val="24"/>
      <w:lang w:val="ro-RO" w:eastAsia="zh-CN"/>
    </w:rPr>
  </w:style>
  <w:style w:type="paragraph" w:customStyle="1" w:styleId="Heading">
    <w:name w:val="Heading"/>
    <w:basedOn w:val="Normal"/>
    <w:next w:val="BodyText"/>
    <w:pPr>
      <w:jc w:val="center"/>
    </w:pPr>
    <w:rPr>
      <w:b/>
      <w:sz w:val="28"/>
    </w:rPr>
  </w:style>
  <w:style w:type="paragraph" w:styleId="BodyText">
    <w:name w:val="Body Text"/>
    <w:basedOn w:val="Normal"/>
    <w:pPr>
      <w:widowControl w:val="0"/>
      <w:jc w:val="center"/>
    </w:pPr>
    <w:rPr>
      <w:b/>
      <w:sz w:val="24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  <w:jc w:val="both"/>
    </w:pPr>
    <w:rPr>
      <w:sz w:val="24"/>
    </w:rPr>
  </w:style>
  <w:style w:type="paragraph" w:customStyle="1" w:styleId="BodyTextIndent21">
    <w:name w:val="Body Text Indent 21"/>
    <w:basedOn w:val="Normal"/>
    <w:pPr>
      <w:ind w:firstLine="360"/>
      <w:jc w:val="both"/>
    </w:pPr>
    <w:rPr>
      <w:rFonts w:ascii="Garamond" w:hAnsi="Garamond" w:cs="Garamond"/>
      <w:sz w:val="28"/>
    </w:rPr>
  </w:style>
  <w:style w:type="paragraph" w:customStyle="1" w:styleId="BodyText21">
    <w:name w:val="Body Text 21"/>
    <w:basedOn w:val="Normal"/>
    <w:pPr>
      <w:jc w:val="both"/>
    </w:pPr>
    <w:rPr>
      <w:sz w:val="24"/>
    </w:rPr>
  </w:style>
  <w:style w:type="paragraph" w:customStyle="1" w:styleId="BodyText31">
    <w:name w:val="Body Text 31"/>
    <w:basedOn w:val="Normal"/>
    <w:rPr>
      <w:rFonts w:ascii="Garamond" w:hAnsi="Garamond" w:cs="Garamond"/>
      <w:sz w:val="28"/>
      <w:lang w:val="en-US"/>
    </w:rPr>
  </w:style>
  <w:style w:type="paragraph" w:customStyle="1" w:styleId="BodyTextIndent31">
    <w:name w:val="Body Text Indent 31"/>
    <w:basedOn w:val="Normal"/>
    <w:pPr>
      <w:ind w:left="360"/>
      <w:jc w:val="both"/>
    </w:pPr>
    <w:rPr>
      <w:rFonts w:ascii="Garamond" w:hAnsi="Garamond" w:cs="Garamond"/>
      <w:sz w:val="24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</w:style>
  <w:style w:type="paragraph" w:customStyle="1" w:styleId="ListParagraph1">
    <w:name w:val="List Paragraph1"/>
    <w:basedOn w:val="Normal"/>
    <w:pPr>
      <w:ind w:left="708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PlaceholderText">
    <w:name w:val="Placeholder Text"/>
    <w:basedOn w:val="DefaultParagraphFont"/>
    <w:uiPriority w:val="99"/>
    <w:semiHidden/>
    <w:rsid w:val="00AD65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ro-RO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firstLine="72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360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Garamond" w:hAnsi="Garamond" w:cs="Garamond"/>
      <w:b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line="300" w:lineRule="auto"/>
      <w:jc w:val="center"/>
      <w:outlineLvl w:val="5"/>
    </w:pPr>
    <w:rPr>
      <w:rFonts w:ascii="Garamond" w:hAnsi="Garamond" w:cs="Garamond"/>
      <w:b/>
      <w:sz w:val="26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line="300" w:lineRule="auto"/>
      <w:jc w:val="center"/>
      <w:outlineLvl w:val="6"/>
    </w:pPr>
    <w:rPr>
      <w:rFonts w:ascii="Garamond" w:hAnsi="Garamond" w:cs="Garamond"/>
      <w:b/>
      <w:sz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 w:hint="default"/>
      <w:b/>
      <w:i w:val="0"/>
      <w:sz w:val="22"/>
      <w:szCs w:val="22"/>
      <w:lang w:val="fr-FR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hAnsi="Times New Roman" w:cs="Times New Roman" w:hint="default"/>
      <w:sz w:val="24"/>
      <w:szCs w:val="24"/>
      <w:lang w:val="fr-FR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hAnsi="Times New Roman" w:cs="Times New Roman" w:hint="default"/>
      <w:b/>
      <w:sz w:val="24"/>
      <w:szCs w:val="24"/>
      <w:lang w:val="ro-R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Microsoft Sans Serif" w:hAnsi="Microsoft Sans Serif" w:cs="Microsoft Sans Serif" w:hint="default"/>
      <w:b/>
      <w:i w:val="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Calibri" w:hint="default"/>
      <w:b/>
      <w:i w:val="0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character" w:customStyle="1" w:styleId="FootnoteCharacters">
    <w:name w:val="Footnote Characters"/>
    <w:rPr>
      <w:vertAlign w:val="superscript"/>
    </w:rPr>
  </w:style>
  <w:style w:type="character" w:customStyle="1" w:styleId="BodyTextIndent2Char">
    <w:name w:val="Body Text Indent 2 Char"/>
    <w:rPr>
      <w:rFonts w:ascii="Garamond" w:hAnsi="Garamond" w:cs="Garamond"/>
      <w:sz w:val="28"/>
      <w:lang w:val="ro-RO"/>
    </w:rPr>
  </w:style>
  <w:style w:type="character" w:customStyle="1" w:styleId="ln2tlitera">
    <w:name w:val="ln2tlitera"/>
  </w:style>
  <w:style w:type="character" w:customStyle="1" w:styleId="BodyTextIndent2Char1">
    <w:name w:val="Body Text Indent 2 Char1"/>
    <w:rPr>
      <w:lang w:val="ro-RO" w:eastAsia="zh-CN"/>
    </w:rPr>
  </w:style>
  <w:style w:type="character" w:customStyle="1" w:styleId="Heading8Char">
    <w:name w:val="Heading 8 Char"/>
    <w:rPr>
      <w:rFonts w:ascii="Calibri" w:eastAsia="Times New Roman" w:hAnsi="Calibri" w:cs="Times New Roman"/>
      <w:i/>
      <w:iCs/>
      <w:sz w:val="24"/>
      <w:szCs w:val="24"/>
      <w:lang w:val="ro-RO" w:eastAsia="zh-CN"/>
    </w:rPr>
  </w:style>
  <w:style w:type="paragraph" w:customStyle="1" w:styleId="Heading">
    <w:name w:val="Heading"/>
    <w:basedOn w:val="Normal"/>
    <w:next w:val="BodyText"/>
    <w:pPr>
      <w:jc w:val="center"/>
    </w:pPr>
    <w:rPr>
      <w:b/>
      <w:sz w:val="28"/>
    </w:rPr>
  </w:style>
  <w:style w:type="paragraph" w:styleId="BodyText">
    <w:name w:val="Body Text"/>
    <w:basedOn w:val="Normal"/>
    <w:pPr>
      <w:widowControl w:val="0"/>
      <w:jc w:val="center"/>
    </w:pPr>
    <w:rPr>
      <w:b/>
      <w:sz w:val="24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  <w:jc w:val="both"/>
    </w:pPr>
    <w:rPr>
      <w:sz w:val="24"/>
    </w:rPr>
  </w:style>
  <w:style w:type="paragraph" w:customStyle="1" w:styleId="BodyTextIndent21">
    <w:name w:val="Body Text Indent 21"/>
    <w:basedOn w:val="Normal"/>
    <w:pPr>
      <w:ind w:firstLine="360"/>
      <w:jc w:val="both"/>
    </w:pPr>
    <w:rPr>
      <w:rFonts w:ascii="Garamond" w:hAnsi="Garamond" w:cs="Garamond"/>
      <w:sz w:val="28"/>
    </w:rPr>
  </w:style>
  <w:style w:type="paragraph" w:customStyle="1" w:styleId="BodyText21">
    <w:name w:val="Body Text 21"/>
    <w:basedOn w:val="Normal"/>
    <w:pPr>
      <w:jc w:val="both"/>
    </w:pPr>
    <w:rPr>
      <w:sz w:val="24"/>
    </w:rPr>
  </w:style>
  <w:style w:type="paragraph" w:customStyle="1" w:styleId="BodyText31">
    <w:name w:val="Body Text 31"/>
    <w:basedOn w:val="Normal"/>
    <w:rPr>
      <w:rFonts w:ascii="Garamond" w:hAnsi="Garamond" w:cs="Garamond"/>
      <w:sz w:val="28"/>
      <w:lang w:val="en-US"/>
    </w:rPr>
  </w:style>
  <w:style w:type="paragraph" w:customStyle="1" w:styleId="BodyTextIndent31">
    <w:name w:val="Body Text Indent 31"/>
    <w:basedOn w:val="Normal"/>
    <w:pPr>
      <w:ind w:left="360"/>
      <w:jc w:val="both"/>
    </w:pPr>
    <w:rPr>
      <w:rFonts w:ascii="Garamond" w:hAnsi="Garamond" w:cs="Garamond"/>
      <w:sz w:val="24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</w:style>
  <w:style w:type="paragraph" w:customStyle="1" w:styleId="ListParagraph1">
    <w:name w:val="List Paragraph1"/>
    <w:basedOn w:val="Normal"/>
    <w:pPr>
      <w:ind w:left="708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PlaceholderText">
    <w:name w:val="Placeholder Text"/>
    <w:basedOn w:val="DefaultParagraphFont"/>
    <w:uiPriority w:val="99"/>
    <w:semiHidden/>
    <w:rsid w:val="00AD65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CONVOCARE</vt:lpstr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CONVOCARE</dc:title>
  <dc:creator>Goldring</dc:creator>
  <cp:lastModifiedBy>Personal2</cp:lastModifiedBy>
  <cp:revision>3</cp:revision>
  <cp:lastPrinted>2017-08-16T08:58:00Z</cp:lastPrinted>
  <dcterms:created xsi:type="dcterms:W3CDTF">2021-03-22T10:11:00Z</dcterms:created>
  <dcterms:modified xsi:type="dcterms:W3CDTF">2021-03-23T12:02:00Z</dcterms:modified>
</cp:coreProperties>
</file>